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53" w:type="dxa"/>
        <w:tblInd w:w="4077" w:type="dxa"/>
        <w:tblLook w:val="04A0"/>
      </w:tblPr>
      <w:tblGrid>
        <w:gridCol w:w="2268"/>
        <w:gridCol w:w="3185"/>
      </w:tblGrid>
      <w:tr w:rsidR="007561E1" w:rsidRPr="007561E1" w:rsidTr="007561E1">
        <w:trPr>
          <w:trHeight w:val="330"/>
        </w:trPr>
        <w:tc>
          <w:tcPr>
            <w:tcW w:w="2268"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3185"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УТВЕРЖДАЮ</w:t>
            </w:r>
          </w:p>
        </w:tc>
      </w:tr>
      <w:tr w:rsidR="007561E1" w:rsidRPr="007561E1" w:rsidTr="007561E1">
        <w:trPr>
          <w:trHeight w:val="330"/>
        </w:trPr>
        <w:tc>
          <w:tcPr>
            <w:tcW w:w="2268"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3185" w:type="dxa"/>
            <w:tcBorders>
              <w:top w:val="nil"/>
              <w:left w:val="nil"/>
              <w:bottom w:val="nil"/>
              <w:right w:val="nil"/>
            </w:tcBorders>
            <w:shd w:val="clear" w:color="auto" w:fill="auto"/>
            <w:noWrap/>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r>
      <w:tr w:rsidR="007561E1" w:rsidRPr="007561E1" w:rsidTr="007561E1">
        <w:trPr>
          <w:trHeight w:val="330"/>
        </w:trPr>
        <w:tc>
          <w:tcPr>
            <w:tcW w:w="5453" w:type="dxa"/>
            <w:gridSpan w:val="2"/>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Глава  Конаковского района</w:t>
            </w:r>
          </w:p>
        </w:tc>
      </w:tr>
      <w:tr w:rsidR="007561E1" w:rsidRPr="007561E1" w:rsidTr="007561E1">
        <w:trPr>
          <w:trHeight w:val="330"/>
        </w:trPr>
        <w:tc>
          <w:tcPr>
            <w:tcW w:w="2268"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____________</w:t>
            </w:r>
          </w:p>
        </w:tc>
        <w:tc>
          <w:tcPr>
            <w:tcW w:w="3185" w:type="dxa"/>
            <w:tcBorders>
              <w:top w:val="nil"/>
              <w:left w:val="nil"/>
              <w:bottom w:val="nil"/>
              <w:right w:val="nil"/>
            </w:tcBorders>
            <w:shd w:val="clear" w:color="auto" w:fill="auto"/>
            <w:noWrap/>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 xml:space="preserve">О.В. </w:t>
            </w:r>
            <w:proofErr w:type="spellStart"/>
            <w:r w:rsidRPr="007561E1">
              <w:rPr>
                <w:rFonts w:ascii="Times New Roman" w:eastAsia="Times New Roman" w:hAnsi="Times New Roman" w:cs="Times New Roman"/>
                <w:color w:val="000000"/>
                <w:sz w:val="26"/>
                <w:szCs w:val="26"/>
              </w:rPr>
              <w:t>Лобановский</w:t>
            </w:r>
            <w:proofErr w:type="spellEnd"/>
          </w:p>
        </w:tc>
      </w:tr>
      <w:tr w:rsidR="007561E1" w:rsidRPr="007561E1" w:rsidTr="007561E1">
        <w:trPr>
          <w:trHeight w:val="345"/>
        </w:trPr>
        <w:tc>
          <w:tcPr>
            <w:tcW w:w="5453" w:type="dxa"/>
            <w:gridSpan w:val="2"/>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"_____" ________________ 2019г</w:t>
            </w:r>
          </w:p>
        </w:tc>
      </w:tr>
    </w:tbl>
    <w:p w:rsidR="007561E1" w:rsidRDefault="007561E1" w:rsidP="007561E1">
      <w:pPr>
        <w:pStyle w:val="a4"/>
        <w:jc w:val="right"/>
        <w:rPr>
          <w:rFonts w:ascii="Times New Roman" w:hAnsi="Times New Roman" w:cs="Times New Roman"/>
          <w:sz w:val="28"/>
        </w:rPr>
      </w:pPr>
    </w:p>
    <w:p w:rsidR="001D05A8" w:rsidRDefault="001D05A8" w:rsidP="001D05A8">
      <w:pPr>
        <w:pStyle w:val="a4"/>
        <w:jc w:val="center"/>
      </w:pPr>
      <w:r>
        <w:rPr>
          <w:rFonts w:ascii="Times New Roman" w:hAnsi="Times New Roman" w:cs="Times New Roman"/>
          <w:sz w:val="28"/>
        </w:rPr>
        <w:t>Отчет</w:t>
      </w:r>
    </w:p>
    <w:p w:rsidR="001D05A8" w:rsidRDefault="001D05A8" w:rsidP="001D05A8">
      <w:pPr>
        <w:pStyle w:val="a4"/>
        <w:jc w:val="center"/>
      </w:pPr>
      <w:r>
        <w:rPr>
          <w:rFonts w:ascii="Times New Roman" w:hAnsi="Times New Roman" w:cs="Times New Roman"/>
          <w:sz w:val="28"/>
        </w:rPr>
        <w:t>о развитии и результатах процедуры оценки регулирующего</w:t>
      </w:r>
    </w:p>
    <w:p w:rsidR="001D05A8" w:rsidRDefault="001D05A8" w:rsidP="001D05A8">
      <w:pPr>
        <w:pStyle w:val="a4"/>
        <w:jc w:val="center"/>
      </w:pPr>
      <w:r>
        <w:rPr>
          <w:rFonts w:ascii="Times New Roman" w:hAnsi="Times New Roman" w:cs="Times New Roman"/>
          <w:sz w:val="28"/>
        </w:rPr>
        <w:t>воздействия в муниципальном образовании</w:t>
      </w:r>
    </w:p>
    <w:p w:rsidR="001D05A8" w:rsidRDefault="001D05A8" w:rsidP="001D05A8">
      <w:pPr>
        <w:pStyle w:val="a4"/>
        <w:jc w:val="center"/>
      </w:pPr>
      <w:r>
        <w:rPr>
          <w:rFonts w:ascii="Times New Roman" w:hAnsi="Times New Roman" w:cs="Times New Roman"/>
          <w:sz w:val="28"/>
        </w:rPr>
        <w:t>«Конаковский район» Тверской области</w:t>
      </w:r>
    </w:p>
    <w:p w:rsidR="001D05A8" w:rsidRDefault="001D05A8" w:rsidP="001D05A8">
      <w:pPr>
        <w:rPr>
          <w:rFonts w:ascii="Times New Roman" w:hAnsi="Times New Roman" w:cs="Times New Roman"/>
          <w:sz w:val="20"/>
        </w:rPr>
      </w:pPr>
    </w:p>
    <w:tbl>
      <w:tblPr>
        <w:tblW w:w="0" w:type="auto"/>
        <w:tblInd w:w="-151" w:type="dxa"/>
        <w:tblLayout w:type="fixed"/>
        <w:tblLook w:val="0000"/>
      </w:tblPr>
      <w:tblGrid>
        <w:gridCol w:w="2276"/>
        <w:gridCol w:w="5826"/>
        <w:gridCol w:w="1529"/>
        <w:gridCol w:w="30"/>
      </w:tblGrid>
      <w:tr w:rsidR="001D05A8" w:rsidTr="00EF17F1">
        <w:trPr>
          <w:gridAfter w:val="1"/>
          <w:wAfter w:w="30" w:type="dxa"/>
          <w:trHeight w:val="964"/>
        </w:trPr>
        <w:tc>
          <w:tcPr>
            <w:tcW w:w="963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892482" w:rsidRDefault="001D05A8" w:rsidP="00EF17F1">
            <w:pPr>
              <w:pStyle w:val="a4"/>
              <w:rPr>
                <w:b/>
              </w:rPr>
            </w:pPr>
            <w:r w:rsidRPr="00892482">
              <w:rPr>
                <w:rFonts w:ascii="Times New Roman" w:hAnsi="Times New Roman" w:cs="Times New Roman"/>
                <w:b/>
                <w:sz w:val="20"/>
              </w:rPr>
              <w:t>I. ОБЩИЕ СВЕДЕНИЯ</w:t>
            </w:r>
          </w:p>
        </w:tc>
      </w:tr>
      <w:tr w:rsidR="001D05A8" w:rsidTr="00EF17F1">
        <w:trPr>
          <w:gridAfter w:val="1"/>
          <w:wAfter w:w="30" w:type="dxa"/>
          <w:trHeight w:val="680"/>
        </w:trPr>
        <w:tc>
          <w:tcPr>
            <w:tcW w:w="2276" w:type="dxa"/>
            <w:tcBorders>
              <w:left w:val="single" w:sz="4" w:space="0" w:color="000001"/>
              <w:bottom w:val="single" w:sz="4" w:space="0" w:color="000001"/>
            </w:tcBorders>
            <w:shd w:val="clear" w:color="auto" w:fill="auto"/>
            <w:vAlign w:val="center"/>
          </w:tcPr>
          <w:p w:rsidR="001D05A8" w:rsidRPr="00892482" w:rsidRDefault="001D05A8" w:rsidP="00EF17F1">
            <w:pPr>
              <w:pStyle w:val="a4"/>
              <w:rPr>
                <w:b/>
                <w:szCs w:val="22"/>
              </w:rPr>
            </w:pPr>
            <w:r w:rsidRPr="00892482">
              <w:rPr>
                <w:rFonts w:ascii="Times New Roman" w:hAnsi="Times New Roman" w:cs="Times New Roman"/>
                <w:b/>
                <w:szCs w:val="22"/>
              </w:rPr>
              <w:t>Наименование субъекта Российской Федерации</w:t>
            </w:r>
          </w:p>
        </w:tc>
        <w:tc>
          <w:tcPr>
            <w:tcW w:w="5826" w:type="dxa"/>
            <w:tcBorders>
              <w:left w:val="single" w:sz="4" w:space="0" w:color="000001"/>
              <w:bottom w:val="single" w:sz="4" w:space="0" w:color="000001"/>
            </w:tcBorders>
            <w:shd w:val="clear" w:color="auto" w:fill="auto"/>
            <w:vAlign w:val="bottom"/>
          </w:tcPr>
          <w:p w:rsidR="001D05A8" w:rsidRPr="004C1B62" w:rsidRDefault="001D05A8" w:rsidP="00EF17F1">
            <w:pPr>
              <w:pStyle w:val="a4"/>
              <w:snapToGrid w:val="0"/>
              <w:rPr>
                <w:rFonts w:ascii="Times New Roman" w:hAnsi="Times New Roman" w:cs="Times New Roman"/>
                <w:b/>
                <w:color w:val="000000" w:themeColor="text1"/>
                <w:szCs w:val="22"/>
              </w:rPr>
            </w:pPr>
            <w:r w:rsidRPr="004C1B62">
              <w:rPr>
                <w:rFonts w:ascii="Times New Roman" w:hAnsi="Times New Roman" w:cs="Times New Roman"/>
                <w:b/>
                <w:color w:val="000000" w:themeColor="text1"/>
                <w:szCs w:val="22"/>
              </w:rPr>
              <w:t>Тверская область</w:t>
            </w:r>
          </w:p>
        </w:tc>
        <w:tc>
          <w:tcPr>
            <w:tcW w:w="1529" w:type="dxa"/>
            <w:tcBorders>
              <w:left w:val="single" w:sz="4" w:space="0" w:color="000001"/>
              <w:bottom w:val="single" w:sz="4" w:space="0" w:color="000001"/>
              <w:right w:val="single" w:sz="4" w:space="0" w:color="000001"/>
            </w:tcBorders>
            <w:shd w:val="clear" w:color="auto" w:fill="auto"/>
            <w:vAlign w:val="center"/>
          </w:tcPr>
          <w:p w:rsidR="001D05A8" w:rsidRPr="00892482" w:rsidRDefault="00BF7751" w:rsidP="00BF7751">
            <w:pPr>
              <w:pStyle w:val="a4"/>
              <w:rPr>
                <w:b/>
                <w:sz w:val="24"/>
              </w:rPr>
            </w:pPr>
            <w:r>
              <w:rPr>
                <w:rFonts w:ascii="Times New Roman" w:hAnsi="Times New Roman" w:cs="Times New Roman"/>
                <w:b/>
                <w:sz w:val="24"/>
              </w:rPr>
              <w:t>04</w:t>
            </w:r>
            <w:r w:rsidR="001D05A8" w:rsidRPr="00892482">
              <w:rPr>
                <w:rFonts w:ascii="Times New Roman" w:hAnsi="Times New Roman" w:cs="Times New Roman"/>
                <w:b/>
                <w:sz w:val="24"/>
              </w:rPr>
              <w:t>.0</w:t>
            </w:r>
            <w:r>
              <w:rPr>
                <w:rFonts w:ascii="Times New Roman" w:hAnsi="Times New Roman" w:cs="Times New Roman"/>
                <w:b/>
                <w:sz w:val="24"/>
              </w:rPr>
              <w:t>2</w:t>
            </w:r>
            <w:r w:rsidR="001D05A8" w:rsidRPr="00892482">
              <w:rPr>
                <w:rFonts w:ascii="Times New Roman" w:hAnsi="Times New Roman" w:cs="Times New Roman"/>
                <w:b/>
                <w:sz w:val="24"/>
              </w:rPr>
              <w:t>.2019</w:t>
            </w:r>
          </w:p>
        </w:tc>
      </w:tr>
      <w:tr w:rsidR="001D05A8" w:rsidTr="00EF17F1">
        <w:trPr>
          <w:gridAfter w:val="1"/>
          <w:wAfter w:w="30" w:type="dxa"/>
          <w:trHeight w:val="680"/>
        </w:trPr>
        <w:tc>
          <w:tcPr>
            <w:tcW w:w="2276" w:type="dxa"/>
            <w:tcBorders>
              <w:left w:val="single" w:sz="4" w:space="0" w:color="000001"/>
              <w:bottom w:val="single" w:sz="4"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Наименование муниципального образования</w:t>
            </w:r>
          </w:p>
        </w:tc>
        <w:tc>
          <w:tcPr>
            <w:tcW w:w="5826" w:type="dxa"/>
            <w:tcBorders>
              <w:left w:val="single" w:sz="4" w:space="0" w:color="000001"/>
              <w:bottom w:val="single" w:sz="4" w:space="0" w:color="000001"/>
            </w:tcBorders>
            <w:shd w:val="clear" w:color="auto" w:fill="auto"/>
            <w:vAlign w:val="bottom"/>
          </w:tcPr>
          <w:p w:rsidR="001D05A8" w:rsidRPr="00892482" w:rsidRDefault="001D05A8" w:rsidP="00EF17F1">
            <w:pPr>
              <w:pStyle w:val="a4"/>
              <w:snapToGrid w:val="0"/>
              <w:rPr>
                <w:rFonts w:ascii="Times New Roman" w:hAnsi="Times New Roman" w:cs="Times New Roman"/>
                <w:b/>
                <w:sz w:val="24"/>
              </w:rPr>
            </w:pPr>
            <w:r w:rsidRPr="00892482">
              <w:rPr>
                <w:rFonts w:ascii="Times New Roman" w:hAnsi="Times New Roman" w:cs="Times New Roman"/>
                <w:b/>
                <w:sz w:val="24"/>
              </w:rPr>
              <w:t>Конаковский район</w:t>
            </w:r>
          </w:p>
        </w:tc>
        <w:tc>
          <w:tcPr>
            <w:tcW w:w="1529" w:type="dxa"/>
            <w:tcBorders>
              <w:left w:val="single" w:sz="4" w:space="0" w:color="000001"/>
              <w:bottom w:val="single" w:sz="4" w:space="0" w:color="000001"/>
              <w:right w:val="single" w:sz="4" w:space="0" w:color="000001"/>
            </w:tcBorders>
            <w:shd w:val="clear" w:color="auto" w:fill="auto"/>
            <w:vAlign w:val="center"/>
          </w:tcPr>
          <w:p w:rsidR="001D05A8" w:rsidRPr="00892482" w:rsidRDefault="00BF7751" w:rsidP="00BF7751">
            <w:pPr>
              <w:pStyle w:val="a4"/>
              <w:rPr>
                <w:b/>
                <w:sz w:val="24"/>
              </w:rPr>
            </w:pPr>
            <w:r>
              <w:rPr>
                <w:rFonts w:ascii="Times New Roman" w:hAnsi="Times New Roman" w:cs="Times New Roman"/>
                <w:b/>
                <w:sz w:val="24"/>
              </w:rPr>
              <w:t>04</w:t>
            </w:r>
            <w:r w:rsidR="00D50CE1" w:rsidRPr="00892482">
              <w:rPr>
                <w:rFonts w:ascii="Times New Roman" w:hAnsi="Times New Roman" w:cs="Times New Roman"/>
                <w:b/>
                <w:sz w:val="24"/>
              </w:rPr>
              <w:t>.0</w:t>
            </w:r>
            <w:r>
              <w:rPr>
                <w:rFonts w:ascii="Times New Roman" w:hAnsi="Times New Roman" w:cs="Times New Roman"/>
                <w:b/>
                <w:sz w:val="24"/>
              </w:rPr>
              <w:t>2</w:t>
            </w:r>
            <w:r w:rsidR="00D50CE1" w:rsidRPr="00892482">
              <w:rPr>
                <w:rFonts w:ascii="Times New Roman" w:hAnsi="Times New Roman" w:cs="Times New Roman"/>
                <w:b/>
                <w:sz w:val="24"/>
              </w:rPr>
              <w:t>.</w:t>
            </w:r>
            <w:r w:rsidR="001D05A8" w:rsidRPr="00892482">
              <w:rPr>
                <w:rFonts w:ascii="Times New Roman" w:hAnsi="Times New Roman" w:cs="Times New Roman"/>
                <w:b/>
                <w:sz w:val="24"/>
              </w:rPr>
              <w:t>201</w:t>
            </w:r>
            <w:r w:rsidR="00D50CE1" w:rsidRPr="00892482">
              <w:rPr>
                <w:rFonts w:ascii="Times New Roman" w:hAnsi="Times New Roman" w:cs="Times New Roman"/>
                <w:b/>
                <w:sz w:val="24"/>
              </w:rPr>
              <w:t>9</w:t>
            </w:r>
          </w:p>
        </w:tc>
      </w:tr>
      <w:tr w:rsidR="001D05A8" w:rsidTr="00EF17F1">
        <w:trPr>
          <w:gridAfter w:val="1"/>
          <w:wAfter w:w="30" w:type="dxa"/>
          <w:trHeight w:val="964"/>
        </w:trPr>
        <w:tc>
          <w:tcPr>
            <w:tcW w:w="963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892482" w:rsidRDefault="001D05A8" w:rsidP="00EF17F1">
            <w:pPr>
              <w:pStyle w:val="a4"/>
              <w:rPr>
                <w:b/>
              </w:rPr>
            </w:pPr>
            <w:r w:rsidRPr="00892482">
              <w:rPr>
                <w:rFonts w:ascii="Times New Roman" w:hAnsi="Times New Roman" w:cs="Times New Roman"/>
                <w:b/>
                <w:sz w:val="20"/>
              </w:rPr>
              <w:t>II. НОРМАТИВНОЕ ПРАВОВОЕ ЗАКРЕПЛЕНИЕ ИНСТИТУТА ОЦЕНКИ РЕГУЛИРУЮЩЕГО ВОЗДЕЙСТВИЯ</w:t>
            </w:r>
          </w:p>
        </w:tc>
      </w:tr>
      <w:tr w:rsidR="001D05A8" w:rsidTr="00EF17F1">
        <w:trPr>
          <w:gridAfter w:val="1"/>
          <w:wAfter w:w="30" w:type="dxa"/>
          <w:trHeight w:val="680"/>
        </w:trPr>
        <w:tc>
          <w:tcPr>
            <w:tcW w:w="8102" w:type="dxa"/>
            <w:gridSpan w:val="2"/>
            <w:tcBorders>
              <w:top w:val="single" w:sz="4" w:space="0" w:color="000001"/>
              <w:left w:val="single" w:sz="4"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2.1. Определен орган, ответственный за внедрение процедуры оценки регулирующего воздействия</w:t>
            </w:r>
          </w:p>
        </w:tc>
        <w:tc>
          <w:tcPr>
            <w:tcW w:w="1529" w:type="dxa"/>
            <w:tcBorders>
              <w:top w:val="single" w:sz="4" w:space="0" w:color="000001"/>
              <w:left w:val="single" w:sz="4" w:space="0" w:color="000001"/>
              <w:bottom w:val="single" w:sz="6" w:space="0" w:color="000001"/>
              <w:right w:val="single" w:sz="4" w:space="0" w:color="000001"/>
            </w:tcBorders>
            <w:shd w:val="clear" w:color="auto" w:fill="auto"/>
            <w:vAlign w:val="center"/>
          </w:tcPr>
          <w:p w:rsidR="001D05A8" w:rsidRPr="00892482" w:rsidRDefault="001D05A8" w:rsidP="001D05A8">
            <w:pPr>
              <w:pStyle w:val="a4"/>
              <w:rPr>
                <w:b/>
                <w:sz w:val="24"/>
              </w:rPr>
            </w:pPr>
            <w:r w:rsidRPr="00892482">
              <w:rPr>
                <w:rFonts w:ascii="Times New Roman" w:hAnsi="Times New Roman" w:cs="Times New Roman"/>
                <w:b/>
                <w:sz w:val="24"/>
              </w:rPr>
              <w:t xml:space="preserve">да </w:t>
            </w:r>
          </w:p>
        </w:tc>
      </w:tr>
      <w:tr w:rsidR="001D05A8" w:rsidTr="00EF17F1">
        <w:trPr>
          <w:trHeight w:val="39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D50CE1" w:rsidRPr="00D50CE1" w:rsidRDefault="001D05A8" w:rsidP="00D50CE1">
            <w:pPr>
              <w:widowControl w:val="0"/>
              <w:spacing w:after="0" w:line="240" w:lineRule="auto"/>
              <w:jc w:val="both"/>
              <w:rPr>
                <w:rFonts w:ascii="Times New Roman" w:hAnsi="Times New Roman" w:cs="Times New Roman"/>
                <w:sz w:val="28"/>
              </w:rPr>
            </w:pPr>
            <w:r>
              <w:rPr>
                <w:rFonts w:ascii="Times New Roman" w:hAnsi="Times New Roman" w:cs="Times New Roman"/>
                <w:sz w:val="28"/>
              </w:rPr>
              <w:t>Отдел экономики администрации Конаковского района Тверской области</w:t>
            </w:r>
            <w:r w:rsidRPr="00D50CE1">
              <w:rPr>
                <w:rFonts w:ascii="Times New Roman" w:hAnsi="Times New Roman" w:cs="Times New Roman"/>
                <w:sz w:val="28"/>
              </w:rPr>
              <w:t>, Решение Собрания депутатов Конаковского района</w:t>
            </w:r>
            <w:r w:rsidR="00D50CE1" w:rsidRPr="00D50CE1">
              <w:rPr>
                <w:rFonts w:ascii="Times New Roman" w:hAnsi="Times New Roman" w:cs="Times New Roman"/>
                <w:sz w:val="28"/>
              </w:rPr>
              <w:t xml:space="preserve"> от 27.02.2018г. №378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Default="00D50CE1" w:rsidP="00EF17F1">
            <w:pPr>
              <w:pStyle w:val="a4"/>
              <w:rPr>
                <w:rFonts w:ascii="Times New Roman" w:hAnsi="Times New Roman" w:cs="Times New Roman"/>
                <w:sz w:val="20"/>
              </w:rPr>
            </w:pPr>
          </w:p>
          <w:p w:rsidR="001D05A8" w:rsidRDefault="00D50CE1" w:rsidP="00EF17F1">
            <w:pPr>
              <w:pStyle w:val="a4"/>
            </w:pPr>
            <w:r>
              <w:rPr>
                <w:rFonts w:ascii="Times New Roman" w:hAnsi="Times New Roman" w:cs="Times New Roman"/>
                <w:sz w:val="20"/>
              </w:rPr>
              <w:t xml:space="preserve"> </w:t>
            </w:r>
            <w:r w:rsidR="001D05A8">
              <w:rPr>
                <w:rFonts w:ascii="Times New Roman" w:hAnsi="Times New Roman" w:cs="Times New Roman"/>
                <w:sz w:val="20"/>
              </w:rPr>
              <w:t>(полное наименование уполномоченного органа, реквизиты нормативного правового акта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tc>
      </w:tr>
      <w:tr w:rsidR="001D05A8" w:rsidTr="00EF17F1">
        <w:trPr>
          <w:trHeight w:val="567"/>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2.2. Предметная область оценки регулирующего воздействия</w:t>
            </w:r>
          </w:p>
          <w:p w:rsidR="00D50CE1" w:rsidRPr="00D50CE1" w:rsidRDefault="00D50CE1" w:rsidP="00D50CE1">
            <w:pPr>
              <w:pStyle w:val="a4"/>
              <w:widowControl w:val="0"/>
              <w:ind w:left="9" w:firstLine="568"/>
              <w:jc w:val="both"/>
              <w:rPr>
                <w:rFonts w:ascii="Times New Roman" w:hAnsi="Times New Roman" w:cs="Times New Roman"/>
                <w:sz w:val="28"/>
                <w:szCs w:val="28"/>
              </w:rPr>
            </w:pPr>
            <w:r w:rsidRPr="00D50CE1">
              <w:rPr>
                <w:rFonts w:ascii="Times New Roman" w:hAnsi="Times New Roman" w:cs="Times New Roman"/>
                <w:sz w:val="28"/>
                <w:szCs w:val="28"/>
                <w:lang w:eastAsia="ru-RU"/>
              </w:rPr>
              <w:t>Оценке регулирующего воздействия подлежат проекты следующих муниципальных НПА, разрабатываемых органами местного самоуправления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D50CE1" w:rsidRDefault="00D50CE1" w:rsidP="00D50CE1">
            <w:pPr>
              <w:pStyle w:val="a4"/>
              <w:widowControl w:val="0"/>
              <w:jc w:val="both"/>
              <w:rPr>
                <w:rFonts w:ascii="Times New Roman" w:hAnsi="Times New Roman" w:cs="Times New Roman"/>
                <w:sz w:val="28"/>
                <w:szCs w:val="28"/>
                <w:lang w:eastAsia="ru-RU"/>
              </w:rPr>
            </w:pPr>
            <w:r w:rsidRPr="00D50CE1">
              <w:rPr>
                <w:rFonts w:ascii="Times New Roman" w:hAnsi="Times New Roman" w:cs="Times New Roman"/>
                <w:sz w:val="28"/>
                <w:szCs w:val="28"/>
                <w:lang w:eastAsia="ru-RU"/>
              </w:rPr>
              <w:t>а) решений Собрания депутатов Конаковского района Тверской области;</w:t>
            </w:r>
          </w:p>
          <w:p w:rsidR="00D50CE1" w:rsidRPr="00D50CE1" w:rsidRDefault="00D50CE1" w:rsidP="00D50CE1">
            <w:pPr>
              <w:pStyle w:val="a4"/>
              <w:widowControl w:val="0"/>
              <w:jc w:val="both"/>
              <w:rPr>
                <w:rFonts w:ascii="Times New Roman" w:hAnsi="Times New Roman" w:cs="Times New Roman"/>
                <w:sz w:val="28"/>
                <w:szCs w:val="28"/>
                <w:lang w:eastAsia="ru-RU"/>
              </w:rPr>
            </w:pPr>
            <w:r w:rsidRPr="00D50CE1">
              <w:rPr>
                <w:rFonts w:ascii="Times New Roman" w:hAnsi="Times New Roman" w:cs="Times New Roman"/>
                <w:sz w:val="28"/>
                <w:szCs w:val="28"/>
                <w:lang w:eastAsia="ru-RU"/>
              </w:rPr>
              <w:t>б) постановлений Администрации Конаковского района Тверской области.</w:t>
            </w:r>
          </w:p>
          <w:p w:rsidR="001D05A8" w:rsidRDefault="001D05A8" w:rsidP="00EF17F1">
            <w:pPr>
              <w:pStyle w:val="a4"/>
              <w:rPr>
                <w:rFonts w:ascii="Times New Roman" w:hAnsi="Times New Roman" w:cs="Times New Roman"/>
                <w:sz w:val="20"/>
              </w:rPr>
            </w:pPr>
            <w:r>
              <w:rPr>
                <w:rFonts w:ascii="Times New Roman" w:hAnsi="Times New Roman" w:cs="Times New Roman"/>
                <w:sz w:val="20"/>
              </w:rPr>
              <w:t>(указать предметную область проведения оценки регулирующего воздействия)</w:t>
            </w:r>
          </w:p>
          <w:p w:rsidR="00D50CE1" w:rsidRDefault="00D50CE1" w:rsidP="00EF17F1">
            <w:pPr>
              <w:pStyle w:val="a4"/>
            </w:pPr>
          </w:p>
          <w:p w:rsidR="00D50CE1" w:rsidRPr="00D50CE1" w:rsidRDefault="00D50CE1" w:rsidP="00D50CE1">
            <w:pPr>
              <w:widowControl w:val="0"/>
              <w:spacing w:after="0" w:line="240" w:lineRule="auto"/>
              <w:jc w:val="both"/>
              <w:rPr>
                <w:rFonts w:ascii="Times New Roman" w:hAnsi="Times New Roman" w:cs="Times New Roman"/>
                <w:sz w:val="28"/>
              </w:rPr>
            </w:pPr>
            <w:r w:rsidRPr="00D50CE1">
              <w:rPr>
                <w:rFonts w:ascii="Times New Roman" w:hAnsi="Times New Roman" w:cs="Times New Roman"/>
                <w:sz w:val="28"/>
              </w:rPr>
              <w:t>Решение Собрания депутатов Конаковского района от 27.02.2018г. №378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1D05A8" w:rsidRDefault="00D50CE1" w:rsidP="00EF17F1">
            <w:pPr>
              <w:pStyle w:val="a4"/>
              <w:rPr>
                <w:rFonts w:ascii="Times New Roman" w:hAnsi="Times New Roman" w:cs="Times New Roman"/>
                <w:sz w:val="20"/>
              </w:rPr>
            </w:pPr>
            <w:r>
              <w:rPr>
                <w:rFonts w:ascii="Times New Roman" w:hAnsi="Times New Roman" w:cs="Times New Roman"/>
                <w:sz w:val="20"/>
              </w:rPr>
              <w:t xml:space="preserve"> </w:t>
            </w:r>
            <w:r w:rsidR="001D05A8">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определяющего (уточняющего) данную сферу)</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4" w:space="0" w:color="000001"/>
              <w:left w:val="single" w:sz="4"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lastRenderedPageBreak/>
              <w:t>2.3. Утвержден порядок проведения оценки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92482" w:rsidRDefault="001D05A8" w:rsidP="00EF17F1">
            <w:pPr>
              <w:pStyle w:val="a4"/>
              <w:rPr>
                <w:rFonts w:ascii="Times New Roman" w:hAnsi="Times New Roman" w:cs="Times New Roman"/>
                <w:b/>
                <w:sz w:val="24"/>
              </w:rPr>
            </w:pPr>
            <w:r w:rsidRPr="00892482">
              <w:rPr>
                <w:rFonts w:ascii="Times New Roman" w:hAnsi="Times New Roman" w:cs="Times New Roman"/>
                <w:b/>
                <w:sz w:val="24"/>
              </w:rPr>
              <w:t xml:space="preserve">да </w:t>
            </w:r>
          </w:p>
          <w:p w:rsidR="001D05A8" w:rsidRDefault="001D05A8" w:rsidP="00EF17F1">
            <w:pPr>
              <w:pStyle w:val="a4"/>
              <w:rPr>
                <w:rFonts w:ascii="Times New Roman" w:hAnsi="Times New Roman" w:cs="Times New Roman"/>
                <w:sz w:val="20"/>
              </w:rPr>
            </w:pPr>
          </w:p>
        </w:tc>
      </w:tr>
      <w:tr w:rsidR="001D05A8" w:rsidTr="00EF17F1">
        <w:trPr>
          <w:trHeight w:val="36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rPr>
                <w:rFonts w:ascii="Times New Roman" w:hAnsi="Times New Roman" w:cs="Times New Roman"/>
                <w:sz w:val="20"/>
              </w:rPr>
            </w:pPr>
          </w:p>
          <w:p w:rsidR="00DC5DE1" w:rsidRPr="00D50CE1" w:rsidRDefault="00DC5DE1" w:rsidP="00DC5DE1">
            <w:pPr>
              <w:widowControl w:val="0"/>
              <w:spacing w:after="0" w:line="240" w:lineRule="auto"/>
              <w:jc w:val="both"/>
              <w:rPr>
                <w:rFonts w:ascii="Times New Roman" w:hAnsi="Times New Roman" w:cs="Times New Roman"/>
                <w:sz w:val="28"/>
              </w:rPr>
            </w:pPr>
            <w:r w:rsidRPr="00D50CE1">
              <w:rPr>
                <w:rFonts w:ascii="Times New Roman" w:hAnsi="Times New Roman" w:cs="Times New Roman"/>
                <w:sz w:val="28"/>
              </w:rPr>
              <w:t>Решение Собрания депутатов Конаковского района от 27.02.2018г. №378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 </w:t>
            </w:r>
          </w:p>
          <w:p w:rsidR="001D05A8" w:rsidRDefault="001D05A8" w:rsidP="00EF17F1">
            <w:pPr>
              <w:pStyle w:val="a4"/>
            </w:pPr>
            <w:r>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регламентирующего процедуру проведения оценки регулирующего воздействия)</w:t>
            </w:r>
          </w:p>
          <w:p w:rsidR="001D05A8" w:rsidRDefault="001D05A8" w:rsidP="00EF17F1">
            <w:pPr>
              <w:pStyle w:val="a4"/>
              <w:rPr>
                <w:rFonts w:ascii="Times New Roman" w:hAnsi="Times New Roman" w:cs="Times New Roman"/>
                <w:sz w:val="20"/>
              </w:rPr>
            </w:pP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2.3.1. В соответствии с порядком оценка регулирующего воздействия проводится:</w:t>
            </w:r>
          </w:p>
        </w:tc>
      </w:tr>
      <w:tr w:rsidR="001D05A8" w:rsidTr="00EF17F1">
        <w:trPr>
          <w:trHeight w:val="85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а) органом, ответственным за внедрение процедуры оценки регулирующего воздействия</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rPr>
                <w:rFonts w:ascii="Times New Roman" w:hAnsi="Times New Roman" w:cs="Times New Roman"/>
                <w:sz w:val="20"/>
              </w:rPr>
            </w:pP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 xml:space="preserve"> нет</w:t>
            </w:r>
          </w:p>
        </w:tc>
      </w:tr>
      <w:tr w:rsidR="001D05A8" w:rsidTr="00EF17F1">
        <w:trPr>
          <w:trHeight w:val="85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б) самостоятельно органами-разработчиками проектов нормативных правовых актов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rPr>
                <w:rFonts w:ascii="Times New Roman" w:hAnsi="Times New Roman" w:cs="Times New Roman"/>
                <w:sz w:val="20"/>
              </w:rPr>
            </w:pP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92482" w:rsidRDefault="001D05A8" w:rsidP="00072489">
            <w:pPr>
              <w:pStyle w:val="a4"/>
              <w:rPr>
                <w:sz w:val="24"/>
              </w:rPr>
            </w:pPr>
            <w:r w:rsidRPr="00892482">
              <w:rPr>
                <w:rFonts w:ascii="Times New Roman" w:hAnsi="Times New Roman" w:cs="Times New Roman"/>
                <w:sz w:val="24"/>
              </w:rPr>
              <w:t xml:space="preserve">да </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в) иное</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rPr>
                <w:rFonts w:ascii="Times New Roman" w:hAnsi="Times New Roman" w:cs="Times New Roman"/>
                <w:sz w:val="20"/>
              </w:rPr>
            </w:pP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да / нет</w:t>
            </w:r>
          </w:p>
        </w:tc>
      </w:tr>
      <w:tr w:rsidR="001D05A8" w:rsidTr="00EF17F1">
        <w:trPr>
          <w:trHeight w:val="680"/>
        </w:trPr>
        <w:tc>
          <w:tcPr>
            <w:tcW w:w="8102" w:type="dxa"/>
            <w:gridSpan w:val="2"/>
            <w:tcBorders>
              <w:top w:val="single" w:sz="6" w:space="0" w:color="000001"/>
              <w:lef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2.3.2. Оценка регулирующего воздействия проводится начиная со стадии обсуждения идеи (концепции) нового правового регулирования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 xml:space="preserve"> нет</w:t>
            </w:r>
          </w:p>
        </w:tc>
      </w:tr>
      <w:tr w:rsidR="001D05A8" w:rsidTr="00EF17F1">
        <w:trPr>
          <w:trHeight w:val="124"/>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bottom"/>
          </w:tcPr>
          <w:p w:rsidR="001D05A8" w:rsidRDefault="001D05A8" w:rsidP="00EF17F1">
            <w:pPr>
              <w:pStyle w:val="a4"/>
              <w:snapToGrid w:val="0"/>
              <w:rPr>
                <w:rFonts w:ascii="Times New Roman" w:hAnsi="Times New Roman" w:cs="Times New Roman"/>
                <w:sz w:val="20"/>
              </w:rPr>
            </w:pPr>
          </w:p>
          <w:p w:rsidR="00E751C0" w:rsidRDefault="00E751C0" w:rsidP="00E751C0">
            <w:pPr>
              <w:pStyle w:val="a4"/>
              <w:tabs>
                <w:tab w:val="left" w:pos="795"/>
              </w:tabs>
              <w:ind w:firstLine="567"/>
              <w:jc w:val="both"/>
            </w:pPr>
            <w:r>
              <w:rPr>
                <w:rFonts w:ascii="Times New Roman" w:hAnsi="Times New Roman" w:cs="Times New Roman"/>
                <w:sz w:val="28"/>
                <w:lang w:eastAsia="ru-RU"/>
              </w:rPr>
              <w:t>Проведение ОРВ включает в себя следующие стадии:</w:t>
            </w:r>
          </w:p>
          <w:p w:rsidR="00E751C0" w:rsidRDefault="00E751C0" w:rsidP="00E751C0">
            <w:pPr>
              <w:pStyle w:val="a4"/>
              <w:jc w:val="both"/>
            </w:pPr>
            <w:r>
              <w:rPr>
                <w:rFonts w:ascii="Times New Roman" w:hAnsi="Times New Roman" w:cs="Times New Roman"/>
                <w:sz w:val="28"/>
                <w:lang w:eastAsia="ru-RU"/>
              </w:rPr>
              <w:t>а) проведение разработчиком публичных консультаций по проекту НПА (далее  – публичные консультации);</w:t>
            </w:r>
          </w:p>
          <w:p w:rsidR="00E751C0" w:rsidRDefault="00E751C0" w:rsidP="00E751C0">
            <w:pPr>
              <w:pStyle w:val="a4"/>
              <w:jc w:val="both"/>
            </w:pPr>
            <w:r>
              <w:rPr>
                <w:rFonts w:ascii="Times New Roman" w:hAnsi="Times New Roman" w:cs="Times New Roman"/>
                <w:sz w:val="28"/>
                <w:lang w:eastAsia="ru-RU"/>
              </w:rPr>
              <w:t xml:space="preserve">б) подготовка разработчиком свода предложений, поступивших по результатам проведения публичных консультаций (далее – свод предложений), </w:t>
            </w:r>
            <w:r>
              <w:rPr>
                <w:rFonts w:ascii="Times New Roman" w:hAnsi="Times New Roman" w:cs="Times New Roman"/>
                <w:sz w:val="28"/>
                <w:lang w:eastAsia="ru-RU"/>
              </w:rPr>
              <w:lastRenderedPageBreak/>
              <w:t>и формирование сводного отчета о результатах проведения ОРВ проекта муниципального НПА, предусматривающего введение правового регулирования, по форме согласно приложению 1 к настоящему Порядку (далее – Сводный отчет);</w:t>
            </w:r>
          </w:p>
          <w:p w:rsidR="00E751C0" w:rsidRDefault="00E751C0" w:rsidP="00E751C0">
            <w:pPr>
              <w:pStyle w:val="a4"/>
              <w:jc w:val="both"/>
            </w:pPr>
            <w:r>
              <w:rPr>
                <w:rFonts w:ascii="Times New Roman" w:hAnsi="Times New Roman" w:cs="Times New Roman"/>
                <w:sz w:val="28"/>
                <w:lang w:eastAsia="ru-RU"/>
              </w:rPr>
              <w:t>в) доработка проекта НПА по результатам проведения публичных консультаций (при необходимости);</w:t>
            </w:r>
          </w:p>
          <w:p w:rsidR="00E751C0" w:rsidRDefault="00E751C0" w:rsidP="00E751C0">
            <w:pPr>
              <w:pStyle w:val="a4"/>
              <w:jc w:val="both"/>
            </w:pPr>
            <w:r>
              <w:rPr>
                <w:rFonts w:ascii="Times New Roman" w:hAnsi="Times New Roman" w:cs="Times New Roman"/>
                <w:sz w:val="28"/>
                <w:lang w:eastAsia="ru-RU"/>
              </w:rPr>
              <w:t>г) направление проекта НПА и Сводного отчета в Уполномоченный орган;</w:t>
            </w:r>
          </w:p>
          <w:p w:rsidR="00E751C0" w:rsidRDefault="00E751C0" w:rsidP="00E751C0">
            <w:pPr>
              <w:pStyle w:val="a4"/>
              <w:jc w:val="both"/>
            </w:pPr>
            <w:proofErr w:type="spellStart"/>
            <w:r>
              <w:rPr>
                <w:rFonts w:ascii="Times New Roman" w:hAnsi="Times New Roman" w:cs="Times New Roman"/>
                <w:sz w:val="28"/>
                <w:lang w:eastAsia="ru-RU"/>
              </w:rPr>
              <w:t>д</w:t>
            </w:r>
            <w:proofErr w:type="spellEnd"/>
            <w:r>
              <w:rPr>
                <w:rFonts w:ascii="Times New Roman" w:hAnsi="Times New Roman" w:cs="Times New Roman"/>
                <w:sz w:val="28"/>
                <w:lang w:eastAsia="ru-RU"/>
              </w:rPr>
              <w:t>) подготовка Уполномоченным органом заключения об ОРВ проекта НПА.</w:t>
            </w:r>
          </w:p>
          <w:p w:rsidR="00075FB9" w:rsidRDefault="00075FB9" w:rsidP="00EF17F1">
            <w:pPr>
              <w:pStyle w:val="a4"/>
              <w:rPr>
                <w:rFonts w:ascii="Times New Roman" w:hAnsi="Times New Roman" w:cs="Times New Roman"/>
                <w:sz w:val="20"/>
              </w:rPr>
            </w:pPr>
          </w:p>
          <w:p w:rsidR="00075FB9" w:rsidRDefault="00075FB9" w:rsidP="00075FB9">
            <w:pPr>
              <w:widowControl w:val="0"/>
              <w:spacing w:after="0" w:line="240" w:lineRule="auto"/>
              <w:jc w:val="both"/>
              <w:rPr>
                <w:rFonts w:ascii="Times New Roman" w:hAnsi="Times New Roman" w:cs="Times New Roman"/>
                <w:sz w:val="28"/>
              </w:rPr>
            </w:pPr>
            <w:r>
              <w:rPr>
                <w:rFonts w:ascii="Times New Roman" w:hAnsi="Times New Roman" w:cs="Times New Roman"/>
                <w:sz w:val="28"/>
              </w:rPr>
              <w:t>Первоначальное решение о реализации процедуры ОРВ принимается непосредственно отраслевым (функциональным) органом администрации Конаковского района Тверской области, являющимся разработчиком проектов НПА</w:t>
            </w:r>
          </w:p>
          <w:p w:rsidR="00075FB9" w:rsidRPr="00D50CE1" w:rsidRDefault="00075FB9" w:rsidP="00075FB9">
            <w:pPr>
              <w:widowControl w:val="0"/>
              <w:spacing w:after="0" w:line="240" w:lineRule="auto"/>
              <w:jc w:val="both"/>
              <w:rPr>
                <w:rFonts w:ascii="Times New Roman" w:hAnsi="Times New Roman" w:cs="Times New Roman"/>
                <w:sz w:val="28"/>
              </w:rPr>
            </w:pPr>
            <w:r w:rsidRPr="00075FB9">
              <w:rPr>
                <w:rFonts w:ascii="Times New Roman" w:hAnsi="Times New Roman" w:cs="Times New Roman"/>
                <w:sz w:val="28"/>
              </w:rPr>
              <w:t>(</w:t>
            </w:r>
            <w:r w:rsidR="00F05C27">
              <w:rPr>
                <w:rFonts w:ascii="Times New Roman" w:hAnsi="Times New Roman" w:cs="Times New Roman"/>
                <w:sz w:val="28"/>
              </w:rPr>
              <w:t>п</w:t>
            </w:r>
            <w:r w:rsidRPr="00075FB9">
              <w:rPr>
                <w:rFonts w:ascii="Times New Roman" w:hAnsi="Times New Roman" w:cs="Times New Roman"/>
                <w:sz w:val="28"/>
              </w:rPr>
              <w:t>.2.2</w:t>
            </w:r>
            <w:r>
              <w:rPr>
                <w:rFonts w:ascii="Times New Roman" w:hAnsi="Times New Roman" w:cs="Times New Roman"/>
                <w:sz w:val="20"/>
              </w:rPr>
              <w:t xml:space="preserve"> </w:t>
            </w:r>
            <w:r w:rsidRPr="00D50CE1">
              <w:rPr>
                <w:rFonts w:ascii="Times New Roman" w:hAnsi="Times New Roman" w:cs="Times New Roman"/>
                <w:sz w:val="28"/>
              </w:rPr>
              <w:t>Порядка проведения оценки регулирующего воздействия проек</w:t>
            </w:r>
            <w:r>
              <w:rPr>
                <w:rFonts w:ascii="Times New Roman" w:hAnsi="Times New Roman" w:cs="Times New Roman"/>
                <w:sz w:val="28"/>
              </w:rPr>
              <w:t>тов нормативных правовых актов)</w:t>
            </w: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(указываются соответствующие положения нормативных правовых актов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tc>
      </w:tr>
      <w:tr w:rsidR="001D05A8" w:rsidTr="00EF17F1">
        <w:trPr>
          <w:trHeight w:val="567"/>
        </w:trPr>
        <w:tc>
          <w:tcPr>
            <w:tcW w:w="8102" w:type="dxa"/>
            <w:gridSpan w:val="2"/>
            <w:tcBorders>
              <w:top w:val="single" w:sz="6" w:space="0" w:color="000001"/>
              <w:lef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lastRenderedPageBreak/>
              <w:t>2.3.3. При проведении оценки регулирующего воздействия учитывается степень регулирующего воздействия проектов нормативных актов</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075FB9" w:rsidRDefault="001D05A8" w:rsidP="00075FB9">
            <w:pPr>
              <w:pStyle w:val="a4"/>
              <w:jc w:val="center"/>
              <w:rPr>
                <w:b/>
                <w:sz w:val="24"/>
              </w:rPr>
            </w:pPr>
            <w:r w:rsidRPr="00075FB9">
              <w:rPr>
                <w:rFonts w:ascii="Times New Roman" w:hAnsi="Times New Roman" w:cs="Times New Roman"/>
                <w:b/>
                <w:sz w:val="24"/>
              </w:rPr>
              <w:t>да</w:t>
            </w:r>
          </w:p>
        </w:tc>
      </w:tr>
      <w:tr w:rsidR="001D05A8" w:rsidTr="00EF17F1">
        <w:trPr>
          <w:trHeight w:val="36"/>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bottom"/>
          </w:tcPr>
          <w:p w:rsidR="00075FB9" w:rsidRDefault="00075FB9" w:rsidP="00075FB9">
            <w:pPr>
              <w:pStyle w:val="a4"/>
              <w:ind w:firstLine="567"/>
              <w:jc w:val="both"/>
            </w:pPr>
            <w:r>
              <w:rPr>
                <w:rFonts w:ascii="Times New Roman" w:hAnsi="Times New Roman" w:cs="Times New Roman"/>
                <w:sz w:val="28"/>
              </w:rPr>
              <w:t xml:space="preserve"> </w:t>
            </w:r>
            <w:r>
              <w:rPr>
                <w:rFonts w:ascii="Times New Roman" w:hAnsi="Times New Roman" w:cs="Times New Roman"/>
                <w:sz w:val="28"/>
                <w:lang w:eastAsia="ru-RU"/>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075FB9" w:rsidRDefault="00075FB9" w:rsidP="00075FB9">
            <w:pPr>
              <w:pStyle w:val="a4"/>
              <w:jc w:val="both"/>
            </w:pPr>
            <w:r>
              <w:rPr>
                <w:rFonts w:ascii="Times New Roman" w:hAnsi="Times New Roman" w:cs="Times New Roman"/>
                <w:sz w:val="28"/>
                <w:lang w:eastAsia="ru-RU"/>
              </w:rPr>
              <w:t>а) 9 календарных дней – для проектов НПА, содержащих положения, имеющие высокую степень регулирующего воздействия;</w:t>
            </w:r>
          </w:p>
          <w:p w:rsidR="00075FB9" w:rsidRDefault="00075FB9" w:rsidP="00075FB9">
            <w:pPr>
              <w:pStyle w:val="a4"/>
              <w:jc w:val="both"/>
            </w:pPr>
            <w:r>
              <w:rPr>
                <w:rFonts w:ascii="Times New Roman" w:hAnsi="Times New Roman" w:cs="Times New Roman"/>
                <w:sz w:val="28"/>
                <w:lang w:eastAsia="ru-RU"/>
              </w:rPr>
              <w:t>б) 7 календарных дней – для проектов НПА, содержащих положения, имеющие среднюю степень регулирующего воздействия;</w:t>
            </w:r>
          </w:p>
          <w:p w:rsidR="00075FB9" w:rsidRDefault="00075FB9" w:rsidP="00075FB9">
            <w:pPr>
              <w:pStyle w:val="a4"/>
              <w:jc w:val="both"/>
            </w:pPr>
            <w:r>
              <w:rPr>
                <w:rFonts w:ascii="Times New Roman" w:hAnsi="Times New Roman" w:cs="Times New Roman"/>
                <w:sz w:val="28"/>
                <w:lang w:eastAsia="ru-RU"/>
              </w:rPr>
              <w:t>в) 5 календарных дней – для проектов НПА, содержащих положения, имеющие низкую степень регулирующего воздействия.</w:t>
            </w:r>
          </w:p>
          <w:p w:rsidR="00075FB9" w:rsidRPr="00D50CE1" w:rsidRDefault="00075FB9" w:rsidP="00075FB9">
            <w:pPr>
              <w:widowControl w:val="0"/>
              <w:spacing w:after="0" w:line="240" w:lineRule="auto"/>
              <w:jc w:val="both"/>
              <w:rPr>
                <w:rFonts w:ascii="Times New Roman" w:hAnsi="Times New Roman" w:cs="Times New Roman"/>
                <w:sz w:val="28"/>
              </w:rPr>
            </w:pPr>
            <w:r w:rsidRPr="00075FB9">
              <w:rPr>
                <w:rFonts w:ascii="Times New Roman" w:hAnsi="Times New Roman" w:cs="Times New Roman"/>
                <w:sz w:val="28"/>
              </w:rPr>
              <w:t>(</w:t>
            </w:r>
            <w:r w:rsidR="00F05C27">
              <w:rPr>
                <w:rFonts w:ascii="Times New Roman" w:hAnsi="Times New Roman" w:cs="Times New Roman"/>
                <w:sz w:val="28"/>
              </w:rPr>
              <w:t>п</w:t>
            </w:r>
            <w:r w:rsidRPr="00075FB9">
              <w:rPr>
                <w:rFonts w:ascii="Times New Roman" w:hAnsi="Times New Roman" w:cs="Times New Roman"/>
                <w:sz w:val="28"/>
              </w:rPr>
              <w:t>.</w:t>
            </w:r>
            <w:r>
              <w:rPr>
                <w:rFonts w:ascii="Times New Roman" w:hAnsi="Times New Roman" w:cs="Times New Roman"/>
                <w:sz w:val="28"/>
              </w:rPr>
              <w:t>13</w:t>
            </w:r>
            <w:r>
              <w:rPr>
                <w:rFonts w:ascii="Times New Roman" w:hAnsi="Times New Roman" w:cs="Times New Roman"/>
                <w:sz w:val="20"/>
              </w:rPr>
              <w:t xml:space="preserve"> </w:t>
            </w:r>
            <w:r w:rsidRPr="00D50CE1">
              <w:rPr>
                <w:rFonts w:ascii="Times New Roman" w:hAnsi="Times New Roman" w:cs="Times New Roman"/>
                <w:sz w:val="28"/>
              </w:rPr>
              <w:t>Порядка проведения оценки регулирующего воздействия проек</w:t>
            </w:r>
            <w:r>
              <w:rPr>
                <w:rFonts w:ascii="Times New Roman" w:hAnsi="Times New Roman" w:cs="Times New Roman"/>
                <w:sz w:val="28"/>
              </w:rPr>
              <w:t>тов нормативных правовых актов)</w:t>
            </w: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(указываются соответствующие положения нормативных правовых актов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tc>
      </w:tr>
      <w:tr w:rsidR="001D05A8" w:rsidTr="00EF17F1">
        <w:trPr>
          <w:trHeight w:val="585"/>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2.3.4. Срок проведения публичных консультаций</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75FB9" w:rsidRDefault="00075FB9" w:rsidP="00EF17F1">
            <w:pPr>
              <w:pStyle w:val="a4"/>
              <w:rPr>
                <w:b/>
                <w:sz w:val="24"/>
              </w:rPr>
            </w:pPr>
            <w:r w:rsidRPr="00075FB9">
              <w:rPr>
                <w:rFonts w:ascii="Times New Roman" w:hAnsi="Times New Roman" w:cs="Times New Roman"/>
                <w:b/>
                <w:sz w:val="24"/>
              </w:rPr>
              <w:t xml:space="preserve">5-9 </w:t>
            </w:r>
            <w:proofErr w:type="spellStart"/>
            <w:r w:rsidRPr="00075FB9">
              <w:rPr>
                <w:rFonts w:ascii="Times New Roman" w:hAnsi="Times New Roman" w:cs="Times New Roman"/>
                <w:b/>
                <w:sz w:val="24"/>
              </w:rPr>
              <w:t>кален</w:t>
            </w:r>
            <w:r>
              <w:rPr>
                <w:rFonts w:ascii="Times New Roman" w:hAnsi="Times New Roman" w:cs="Times New Roman"/>
                <w:b/>
                <w:sz w:val="24"/>
              </w:rPr>
              <w:t>-</w:t>
            </w:r>
            <w:r w:rsidRPr="00075FB9">
              <w:rPr>
                <w:rFonts w:ascii="Times New Roman" w:hAnsi="Times New Roman" w:cs="Times New Roman"/>
                <w:b/>
                <w:sz w:val="24"/>
              </w:rPr>
              <w:t>дарных</w:t>
            </w:r>
            <w:proofErr w:type="spellEnd"/>
            <w:r w:rsidR="001D05A8" w:rsidRPr="00075FB9">
              <w:rPr>
                <w:rFonts w:ascii="Times New Roman" w:hAnsi="Times New Roman" w:cs="Times New Roman"/>
                <w:b/>
                <w:sz w:val="24"/>
              </w:rPr>
              <w:t xml:space="preserve"> дней</w:t>
            </w:r>
          </w:p>
        </w:tc>
      </w:tr>
      <w:tr w:rsidR="001D05A8" w:rsidTr="00EF17F1">
        <w:trPr>
          <w:trHeight w:val="585"/>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D50CE1" w:rsidRDefault="00075FB9" w:rsidP="00075FB9">
            <w:pPr>
              <w:widowControl w:val="0"/>
              <w:spacing w:after="0" w:line="240" w:lineRule="auto"/>
              <w:jc w:val="both"/>
              <w:rPr>
                <w:rFonts w:ascii="Times New Roman" w:hAnsi="Times New Roman" w:cs="Times New Roman"/>
                <w:sz w:val="28"/>
              </w:rPr>
            </w:pPr>
            <w:r w:rsidRPr="00075FB9">
              <w:rPr>
                <w:rFonts w:ascii="Times New Roman" w:hAnsi="Times New Roman" w:cs="Times New Roman"/>
                <w:sz w:val="28"/>
              </w:rPr>
              <w:t>(</w:t>
            </w:r>
            <w:r w:rsidR="00F05C27">
              <w:rPr>
                <w:rFonts w:ascii="Times New Roman" w:hAnsi="Times New Roman" w:cs="Times New Roman"/>
                <w:sz w:val="28"/>
              </w:rPr>
              <w:t>п</w:t>
            </w:r>
            <w:r w:rsidRPr="00075FB9">
              <w:rPr>
                <w:rFonts w:ascii="Times New Roman" w:hAnsi="Times New Roman" w:cs="Times New Roman"/>
                <w:sz w:val="28"/>
              </w:rPr>
              <w:t>.</w:t>
            </w:r>
            <w:r>
              <w:rPr>
                <w:rFonts w:ascii="Times New Roman" w:hAnsi="Times New Roman" w:cs="Times New Roman"/>
                <w:sz w:val="28"/>
              </w:rPr>
              <w:t>13</w:t>
            </w:r>
            <w:r>
              <w:rPr>
                <w:rFonts w:ascii="Times New Roman" w:hAnsi="Times New Roman" w:cs="Times New Roman"/>
                <w:sz w:val="20"/>
              </w:rPr>
              <w:t xml:space="preserve"> </w:t>
            </w:r>
            <w:r w:rsidRPr="00D50CE1">
              <w:rPr>
                <w:rFonts w:ascii="Times New Roman" w:hAnsi="Times New Roman" w:cs="Times New Roman"/>
                <w:sz w:val="28"/>
              </w:rPr>
              <w:t>Порядка проведения оценки регулирующего воздействия проек</w:t>
            </w:r>
            <w:r>
              <w:rPr>
                <w:rFonts w:ascii="Times New Roman" w:hAnsi="Times New Roman" w:cs="Times New Roman"/>
                <w:sz w:val="28"/>
              </w:rPr>
              <w:t>тов нормативных правовых актов)</w:t>
            </w: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(указываются соответствующие положения нормативных правовых актов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p w:rsidR="001D05A8" w:rsidRDefault="001D05A8" w:rsidP="00EF17F1">
            <w:pPr>
              <w:pStyle w:val="a4"/>
              <w:rPr>
                <w:rFonts w:ascii="Times New Roman" w:hAnsi="Times New Roman" w:cs="Times New Roman"/>
                <w:sz w:val="20"/>
              </w:rPr>
            </w:pPr>
          </w:p>
        </w:tc>
      </w:tr>
      <w:tr w:rsidR="001D05A8" w:rsidTr="00EF17F1">
        <w:trPr>
          <w:trHeight w:val="585"/>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2.3.5. Срок подготовки заключения об оценке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F05C27" w:rsidP="00F05C27">
            <w:pPr>
              <w:pStyle w:val="a4"/>
              <w:rPr>
                <w:b/>
                <w:sz w:val="24"/>
              </w:rPr>
            </w:pPr>
            <w:r w:rsidRPr="00F05C27">
              <w:rPr>
                <w:rFonts w:ascii="Times New Roman" w:hAnsi="Times New Roman" w:cs="Times New Roman"/>
                <w:b/>
                <w:sz w:val="24"/>
              </w:rPr>
              <w:t>3 календарных</w:t>
            </w:r>
            <w:r w:rsidR="001D05A8" w:rsidRPr="00F05C27">
              <w:rPr>
                <w:rFonts w:ascii="Times New Roman" w:hAnsi="Times New Roman" w:cs="Times New Roman"/>
                <w:b/>
                <w:sz w:val="24"/>
              </w:rPr>
              <w:t xml:space="preserve"> дн</w:t>
            </w:r>
            <w:r w:rsidRPr="00F05C27">
              <w:rPr>
                <w:rFonts w:ascii="Times New Roman" w:hAnsi="Times New Roman" w:cs="Times New Roman"/>
                <w:b/>
                <w:sz w:val="24"/>
              </w:rPr>
              <w:t>я</w:t>
            </w:r>
          </w:p>
        </w:tc>
      </w:tr>
      <w:tr w:rsidR="001D05A8" w:rsidTr="00EF17F1">
        <w:trPr>
          <w:trHeight w:val="585"/>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F05C27" w:rsidRPr="00D50CE1" w:rsidRDefault="00F05C27" w:rsidP="00F05C27">
            <w:pPr>
              <w:widowControl w:val="0"/>
              <w:spacing w:after="0" w:line="240" w:lineRule="auto"/>
              <w:jc w:val="both"/>
              <w:rPr>
                <w:rFonts w:ascii="Times New Roman" w:hAnsi="Times New Roman" w:cs="Times New Roman"/>
                <w:sz w:val="28"/>
              </w:rPr>
            </w:pPr>
            <w:r>
              <w:rPr>
                <w:rFonts w:ascii="Times New Roman" w:hAnsi="Times New Roman" w:cs="Times New Roman"/>
                <w:sz w:val="28"/>
              </w:rPr>
              <w:t>п</w:t>
            </w:r>
            <w:r w:rsidRPr="00075FB9">
              <w:rPr>
                <w:rFonts w:ascii="Times New Roman" w:hAnsi="Times New Roman" w:cs="Times New Roman"/>
                <w:sz w:val="28"/>
              </w:rPr>
              <w:t>.</w:t>
            </w:r>
            <w:r>
              <w:rPr>
                <w:rFonts w:ascii="Times New Roman" w:hAnsi="Times New Roman" w:cs="Times New Roman"/>
                <w:sz w:val="28"/>
              </w:rPr>
              <w:t>28</w:t>
            </w:r>
            <w:r>
              <w:rPr>
                <w:rFonts w:ascii="Times New Roman" w:hAnsi="Times New Roman" w:cs="Times New Roman"/>
                <w:sz w:val="20"/>
              </w:rPr>
              <w:t xml:space="preserve"> </w:t>
            </w:r>
            <w:r w:rsidRPr="00D50CE1">
              <w:rPr>
                <w:rFonts w:ascii="Times New Roman" w:hAnsi="Times New Roman" w:cs="Times New Roman"/>
                <w:sz w:val="28"/>
              </w:rPr>
              <w:t>Порядка проведения оценки регулирующего воздействия проек</w:t>
            </w:r>
            <w:r>
              <w:rPr>
                <w:rFonts w:ascii="Times New Roman" w:hAnsi="Times New Roman" w:cs="Times New Roman"/>
                <w:sz w:val="28"/>
              </w:rPr>
              <w:t>тов нормативных правовых актов)</w:t>
            </w:r>
          </w:p>
          <w:p w:rsidR="001D05A8" w:rsidRDefault="001D05A8" w:rsidP="00EF17F1">
            <w:pPr>
              <w:pStyle w:val="a4"/>
            </w:pPr>
            <w:r>
              <w:rPr>
                <w:rFonts w:ascii="Times New Roman" w:hAnsi="Times New Roman" w:cs="Times New Roman"/>
                <w:sz w:val="20"/>
              </w:rPr>
              <w:lastRenderedPageBreak/>
              <w:t xml:space="preserve">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(указываются соответствующие положения нормативных правовых актов муниципального образования «Конаковский район» Тверской области)</w:t>
            </w:r>
          </w:p>
        </w:tc>
      </w:tr>
      <w:tr w:rsidR="001D05A8" w:rsidTr="00EF17F1">
        <w:trPr>
          <w:trHeight w:val="585"/>
        </w:trPr>
        <w:tc>
          <w:tcPr>
            <w:tcW w:w="8102" w:type="dxa"/>
            <w:gridSpan w:val="2"/>
            <w:tcBorders>
              <w:top w:val="single" w:sz="6" w:space="0" w:color="000001"/>
              <w:left w:val="single" w:sz="6" w:space="0" w:color="000001"/>
              <w:bottom w:val="single" w:sz="6" w:space="0" w:color="000001"/>
            </w:tcBorders>
            <w:shd w:val="clear" w:color="auto" w:fill="auto"/>
            <w:vAlign w:val="bottom"/>
          </w:tcPr>
          <w:p w:rsidR="001D05A8" w:rsidRPr="00892482" w:rsidRDefault="001D05A8" w:rsidP="00EF17F1">
            <w:pPr>
              <w:pStyle w:val="a4"/>
              <w:rPr>
                <w:b/>
                <w:sz w:val="24"/>
              </w:rPr>
            </w:pPr>
            <w:r w:rsidRPr="00892482">
              <w:rPr>
                <w:rFonts w:ascii="Times New Roman" w:hAnsi="Times New Roman" w:cs="Times New Roman"/>
                <w:b/>
                <w:sz w:val="24"/>
              </w:rPr>
              <w:lastRenderedPageBreak/>
              <w:t>2.4. Нормативно закреплен механизм учета выводов, содержащихся в заключениях об оценке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1D05A8" w:rsidP="00EF17F1">
            <w:pPr>
              <w:pStyle w:val="a4"/>
              <w:rPr>
                <w:b/>
                <w:sz w:val="24"/>
              </w:rPr>
            </w:pPr>
            <w:r w:rsidRPr="00F05C27">
              <w:rPr>
                <w:rFonts w:ascii="Times New Roman" w:hAnsi="Times New Roman" w:cs="Times New Roman"/>
                <w:b/>
                <w:sz w:val="24"/>
              </w:rPr>
              <w:t xml:space="preserve"> нет</w:t>
            </w:r>
          </w:p>
        </w:tc>
      </w:tr>
      <w:tr w:rsidR="001D05A8" w:rsidTr="00EF17F1">
        <w:trPr>
          <w:trHeight w:val="386"/>
        </w:trPr>
        <w:tc>
          <w:tcPr>
            <w:tcW w:w="8102" w:type="dxa"/>
            <w:gridSpan w:val="2"/>
            <w:tcBorders>
              <w:top w:val="single" w:sz="6" w:space="0" w:color="000001"/>
              <w:left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а) обязательный учет выводов, содержащихся в заключении</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pPr>
            <w:r>
              <w:rPr>
                <w:rFonts w:ascii="Times New Roman" w:hAnsi="Times New Roman" w:cs="Times New Roman"/>
                <w:sz w:val="20"/>
              </w:rPr>
              <w:t xml:space="preserve">(указываются соответствующие положения нормативных правовых актов </w:t>
            </w:r>
          </w:p>
          <w:p w:rsidR="001D05A8" w:rsidRDefault="001D05A8" w:rsidP="00EF17F1">
            <w:pPr>
              <w:pStyle w:val="a4"/>
            </w:pPr>
            <w:r>
              <w:rPr>
                <w:rFonts w:ascii="Times New Roman" w:hAnsi="Times New Roman" w:cs="Times New Roman"/>
                <w:sz w:val="20"/>
              </w:rPr>
              <w:t>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F05C27" w:rsidRDefault="001D05A8" w:rsidP="00EF17F1">
            <w:pPr>
              <w:pStyle w:val="a4"/>
              <w:rPr>
                <w:b/>
                <w:sz w:val="24"/>
              </w:rPr>
            </w:pPr>
            <w:r w:rsidRPr="00F05C27">
              <w:rPr>
                <w:rFonts w:ascii="Times New Roman" w:hAnsi="Times New Roman" w:cs="Times New Roman"/>
                <w:b/>
                <w:sz w:val="24"/>
              </w:rPr>
              <w:t>нет</w:t>
            </w:r>
          </w:p>
        </w:tc>
      </w:tr>
      <w:tr w:rsidR="001D05A8" w:rsidTr="00EF17F1">
        <w:trPr>
          <w:trHeight w:val="708"/>
        </w:trPr>
        <w:tc>
          <w:tcPr>
            <w:tcW w:w="8102" w:type="dxa"/>
            <w:gridSpan w:val="2"/>
            <w:tcBorders>
              <w:top w:val="single" w:sz="6" w:space="0" w:color="000001"/>
              <w:left w:val="single" w:sz="6" w:space="0" w:color="000001"/>
              <w:bottom w:val="single" w:sz="4" w:space="0" w:color="000001"/>
            </w:tcBorders>
            <w:shd w:val="clear" w:color="auto" w:fill="auto"/>
            <w:vAlign w:val="center"/>
          </w:tcPr>
          <w:p w:rsidR="001D05A8" w:rsidRDefault="001D05A8" w:rsidP="00EF17F1">
            <w:pPr>
              <w:pStyle w:val="a4"/>
            </w:pPr>
            <w:r>
              <w:rPr>
                <w:rFonts w:ascii="Times New Roman" w:hAnsi="Times New Roman" w:cs="Times New Roman"/>
                <w:sz w:val="20"/>
              </w:rPr>
              <w:t xml:space="preserve">б) специальная процедура урегулирования разногласий </w:t>
            </w:r>
          </w:p>
          <w:p w:rsidR="001D05A8" w:rsidRDefault="001D05A8" w:rsidP="00EF17F1">
            <w:pPr>
              <w:pStyle w:val="a4"/>
              <w:rPr>
                <w:rFonts w:ascii="Times New Roman" w:hAnsi="Times New Roman" w:cs="Times New Roman"/>
                <w:sz w:val="20"/>
              </w:rPr>
            </w:pP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F05C27" w:rsidRDefault="001D05A8" w:rsidP="00EF17F1">
            <w:pPr>
              <w:pStyle w:val="a4"/>
              <w:rPr>
                <w:b/>
                <w:sz w:val="24"/>
              </w:rPr>
            </w:pPr>
            <w:r w:rsidRPr="00F05C27">
              <w:rPr>
                <w:rFonts w:ascii="Times New Roman" w:hAnsi="Times New Roman" w:cs="Times New Roman"/>
                <w:b/>
                <w:sz w:val="24"/>
              </w:rPr>
              <w:t>нет</w:t>
            </w:r>
          </w:p>
        </w:tc>
      </w:tr>
      <w:tr w:rsidR="001D05A8" w:rsidTr="00EF17F1">
        <w:trPr>
          <w:trHeight w:val="1120"/>
        </w:trPr>
        <w:tc>
          <w:tcPr>
            <w:tcW w:w="8102" w:type="dxa"/>
            <w:gridSpan w:val="2"/>
            <w:tcBorders>
              <w:top w:val="single" w:sz="4" w:space="0" w:color="000001"/>
              <w:left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pPr>
            <w:r>
              <w:rPr>
                <w:rFonts w:ascii="Times New Roman" w:hAnsi="Times New Roman" w:cs="Times New Roman"/>
                <w:sz w:val="20"/>
              </w:rPr>
              <w:t xml:space="preserve">(указываются соответствующие положения нормативных правовых актов </w:t>
            </w:r>
          </w:p>
          <w:p w:rsidR="001D05A8" w:rsidRDefault="001D05A8" w:rsidP="00EF17F1">
            <w:pPr>
              <w:pStyle w:val="a4"/>
            </w:pPr>
            <w:r>
              <w:rPr>
                <w:rFonts w:ascii="Times New Roman" w:hAnsi="Times New Roman" w:cs="Times New Roman"/>
                <w:sz w:val="20"/>
              </w:rPr>
              <w:t>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tc>
        <w:tc>
          <w:tcPr>
            <w:tcW w:w="1559" w:type="dxa"/>
            <w:gridSpan w:val="2"/>
            <w:tcBorders>
              <w:top w:val="single" w:sz="4" w:space="0" w:color="000001"/>
              <w:left w:val="single" w:sz="6" w:space="0" w:color="000001"/>
              <w:right w:val="single" w:sz="6" w:space="0" w:color="000001"/>
            </w:tcBorders>
            <w:shd w:val="clear" w:color="auto" w:fill="auto"/>
            <w:vAlign w:val="center"/>
          </w:tcPr>
          <w:p w:rsidR="001D05A8" w:rsidRPr="00F05C27" w:rsidRDefault="001D05A8" w:rsidP="00EF17F1">
            <w:pPr>
              <w:pStyle w:val="a4"/>
              <w:snapToGrid w:val="0"/>
              <w:rPr>
                <w:rFonts w:ascii="Times New Roman" w:hAnsi="Times New Roman" w:cs="Times New Roman"/>
                <w:b/>
                <w:sz w:val="24"/>
              </w:rPr>
            </w:pPr>
          </w:p>
        </w:tc>
      </w:tr>
      <w:tr w:rsidR="001D05A8" w:rsidTr="00EF17F1">
        <w:trPr>
          <w:trHeight w:val="585"/>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в) иные механизмы</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pPr>
            <w:r>
              <w:rPr>
                <w:rFonts w:ascii="Times New Roman" w:hAnsi="Times New Roman" w:cs="Times New Roman"/>
                <w:sz w:val="20"/>
              </w:rPr>
              <w:t xml:space="preserve">(указываются соответствующие положения нормативных правовых актов </w:t>
            </w:r>
          </w:p>
          <w:p w:rsidR="001D05A8" w:rsidRDefault="001D05A8" w:rsidP="00EF17F1">
            <w:pPr>
              <w:pStyle w:val="a4"/>
            </w:pPr>
            <w:r>
              <w:rPr>
                <w:rFonts w:ascii="Times New Roman" w:hAnsi="Times New Roman" w:cs="Times New Roman"/>
                <w:sz w:val="20"/>
              </w:rPr>
              <w:t>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1D05A8" w:rsidP="00F05C27">
            <w:pPr>
              <w:pStyle w:val="a4"/>
              <w:rPr>
                <w:b/>
                <w:sz w:val="24"/>
              </w:rPr>
            </w:pPr>
            <w:r w:rsidRPr="00F05C27">
              <w:rPr>
                <w:rFonts w:ascii="Times New Roman" w:hAnsi="Times New Roman" w:cs="Times New Roman"/>
                <w:b/>
                <w:sz w:val="24"/>
              </w:rPr>
              <w:t> нет</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2.5. Нормативно закреплен порядок проведения экспертизы действующих нормативных правовых актов</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F05C27" w:rsidRDefault="001D05A8" w:rsidP="00F05C27">
            <w:pPr>
              <w:pStyle w:val="a4"/>
              <w:rPr>
                <w:b/>
                <w:sz w:val="24"/>
              </w:rPr>
            </w:pPr>
            <w:r w:rsidRPr="00F05C27">
              <w:rPr>
                <w:rFonts w:ascii="Times New Roman" w:hAnsi="Times New Roman" w:cs="Times New Roman"/>
                <w:b/>
                <w:sz w:val="24"/>
              </w:rPr>
              <w:t xml:space="preserve">да </w:t>
            </w:r>
          </w:p>
        </w:tc>
      </w:tr>
      <w:tr w:rsidR="001D05A8" w:rsidTr="00EF17F1">
        <w:trPr>
          <w:trHeight w:val="21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F05C27" w:rsidP="00EF17F1">
            <w:pPr>
              <w:pStyle w:val="a4"/>
            </w:pPr>
            <w:r w:rsidRPr="00D50CE1">
              <w:rPr>
                <w:rFonts w:ascii="Times New Roman" w:hAnsi="Times New Roman" w:cs="Times New Roman"/>
                <w:sz w:val="28"/>
              </w:rPr>
              <w:t>Решение Собрания депутатов Конаковского района от 27.02.2018г. №378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001D05A8">
              <w:rPr>
                <w:rFonts w:ascii="Times New Roman" w:hAnsi="Times New Roman" w:cs="Times New Roman"/>
                <w:sz w:val="20"/>
              </w:rPr>
              <w:t xml:space="preserve"> </w:t>
            </w:r>
          </w:p>
          <w:p w:rsidR="001D05A8" w:rsidRDefault="001D05A8" w:rsidP="00EF17F1">
            <w:pPr>
              <w:pStyle w:val="a4"/>
            </w:pPr>
            <w:r>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регламентирующего процедуру проведения экспертизы)</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2.6. Нормативно закреплен порядок проведения мониторинга фактического воздействия нормативных правовых актов</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F05C27" w:rsidRDefault="001D05A8" w:rsidP="00EF17F1">
            <w:pPr>
              <w:pStyle w:val="a4"/>
              <w:rPr>
                <w:b/>
                <w:sz w:val="24"/>
              </w:rPr>
            </w:pPr>
            <w:r w:rsidRPr="00F05C27">
              <w:rPr>
                <w:rFonts w:ascii="Times New Roman" w:hAnsi="Times New Roman" w:cs="Times New Roman"/>
                <w:b/>
                <w:sz w:val="24"/>
              </w:rPr>
              <w:t>нет</w:t>
            </w:r>
          </w:p>
        </w:tc>
      </w:tr>
      <w:tr w:rsidR="001D05A8" w:rsidTr="00EF17F1">
        <w:trPr>
          <w:trHeight w:val="21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регламентирующего порядок проведения мониторинга фактического воздействия)</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2.7.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муниципального образования «Конаковский район» Тверской области</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F05C27" w:rsidRDefault="001D05A8" w:rsidP="00EF17F1">
            <w:pPr>
              <w:pStyle w:val="a4"/>
              <w:rPr>
                <w:b/>
                <w:szCs w:val="22"/>
              </w:rPr>
            </w:pPr>
            <w:r w:rsidRPr="00F05C27">
              <w:rPr>
                <w:rFonts w:ascii="Times New Roman" w:hAnsi="Times New Roman" w:cs="Times New Roman"/>
                <w:b/>
                <w:szCs w:val="22"/>
              </w:rPr>
              <w:t>нет</w:t>
            </w:r>
          </w:p>
        </w:tc>
      </w:tr>
      <w:tr w:rsidR="001D05A8" w:rsidTr="00EF17F1">
        <w:trPr>
          <w:trHeight w:val="21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регламентирующего порядок проведения мониторинга фактического воздействия)</w:t>
            </w:r>
          </w:p>
          <w:p w:rsidR="001D05A8" w:rsidRDefault="001D05A8" w:rsidP="00EF17F1">
            <w:pPr>
              <w:pStyle w:val="a4"/>
              <w:rPr>
                <w:rFonts w:ascii="Times New Roman" w:hAnsi="Times New Roman" w:cs="Times New Roman"/>
                <w:sz w:val="20"/>
              </w:rPr>
            </w:pPr>
          </w:p>
          <w:p w:rsidR="001D05A8" w:rsidRDefault="001D05A8" w:rsidP="00EF17F1">
            <w:pPr>
              <w:pStyle w:val="a4"/>
              <w:rPr>
                <w:rFonts w:ascii="Times New Roman" w:hAnsi="Times New Roman" w:cs="Times New Roman"/>
                <w:sz w:val="20"/>
              </w:rPr>
            </w:pPr>
          </w:p>
        </w:tc>
      </w:tr>
      <w:tr w:rsidR="001D05A8" w:rsidTr="00EF17F1">
        <w:trPr>
          <w:trHeight w:val="964"/>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lastRenderedPageBreak/>
              <w:t>III. ПРАКТИЧЕСКИЙ ОПЫТ ПРОВЕДЕНИЯ ОЦЕНКИ РЕГУЛИРУЮЩЕГО ВОЗДЕЙСТВИЯ ПРОЕКТОВ АКТОВ И ЭКСПЕРТИЗЫ ДЕЙСТВУЮЩИХ НОРМАТИВНЫХ ПРАВОВЫХ АКТОВ</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3.1. Практический опыт проведения оценки регулирующего воздействия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F05C27" w:rsidRDefault="001D05A8" w:rsidP="00F05C27">
            <w:pPr>
              <w:pStyle w:val="a4"/>
              <w:rPr>
                <w:b/>
                <w:sz w:val="24"/>
              </w:rPr>
            </w:pPr>
            <w:r w:rsidRPr="00F05C27">
              <w:rPr>
                <w:rFonts w:ascii="Times New Roman" w:hAnsi="Times New Roman" w:cs="Times New Roman"/>
                <w:b/>
                <w:sz w:val="24"/>
              </w:rPr>
              <w:t xml:space="preserve">есть </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а) общее количество подготовленных заключений об оценке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8F5A7C" w:rsidP="00EF17F1">
            <w:pPr>
              <w:pStyle w:val="a4"/>
              <w:rPr>
                <w:b/>
                <w:sz w:val="24"/>
              </w:rPr>
            </w:pPr>
            <w:r>
              <w:rPr>
                <w:rFonts w:ascii="Times New Roman" w:hAnsi="Times New Roman" w:cs="Times New Roman"/>
                <w:b/>
                <w:sz w:val="24"/>
              </w:rPr>
              <w:t>0</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б) количество положительных заключений об оценке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8F5A7C" w:rsidP="00EF17F1">
            <w:pPr>
              <w:pStyle w:val="a4"/>
              <w:rPr>
                <w:b/>
                <w:sz w:val="24"/>
              </w:rPr>
            </w:pPr>
            <w:r>
              <w:rPr>
                <w:rFonts w:ascii="Times New Roman" w:hAnsi="Times New Roman" w:cs="Times New Roman"/>
                <w:b/>
                <w:sz w:val="24"/>
              </w:rPr>
              <w:t>0</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pPr>
            <w:r>
              <w:rPr>
                <w:rFonts w:ascii="Times New Roman" w:hAnsi="Times New Roman" w:cs="Times New Roman"/>
                <w:sz w:val="20"/>
              </w:rPr>
              <w:t>в) количество отрицательных заключений об оценке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F05C27" w:rsidP="00EF17F1">
            <w:pPr>
              <w:pStyle w:val="a4"/>
              <w:rPr>
                <w:b/>
                <w:sz w:val="24"/>
              </w:rPr>
            </w:pPr>
            <w:r w:rsidRPr="00F05C27">
              <w:rPr>
                <w:rFonts w:ascii="Times New Roman" w:hAnsi="Times New Roman" w:cs="Times New Roman"/>
                <w:b/>
                <w:sz w:val="24"/>
              </w:rPr>
              <w:t>0</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3.2. Количество поступивших предложений и замечаний, в среднем на один нормативный акт, проходивший оценку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F05C27" w:rsidRDefault="00F05C27" w:rsidP="00EF17F1">
            <w:pPr>
              <w:pStyle w:val="a4"/>
              <w:rPr>
                <w:b/>
                <w:sz w:val="24"/>
              </w:rPr>
            </w:pPr>
            <w:r w:rsidRPr="00F05C27">
              <w:rPr>
                <w:rFonts w:ascii="Times New Roman" w:hAnsi="Times New Roman" w:cs="Times New Roman"/>
                <w:b/>
                <w:sz w:val="24"/>
              </w:rPr>
              <w:t>0</w:t>
            </w:r>
          </w:p>
        </w:tc>
      </w:tr>
      <w:tr w:rsidR="001D05A8" w:rsidTr="00EF17F1">
        <w:trPr>
          <w:trHeight w:val="39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(при наличии, указываются прочие статистические данные)</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3.3. Оценка регулирующего воздействия проектов нормативных правовых в установленной предметной области проводится на систематической основе</w:t>
            </w:r>
            <w:r w:rsidRPr="00892482">
              <w:rPr>
                <w:rStyle w:val="1"/>
                <w:rFonts w:ascii="Times New Roman" w:hAnsi="Times New Roman" w:cs="Times New Roman"/>
                <w:b/>
                <w:sz w:val="24"/>
              </w:rPr>
              <w:footnoteReference w:id="2"/>
            </w:r>
            <w:r w:rsidRPr="00892482">
              <w:rPr>
                <w:rFonts w:ascii="Times New Roman" w:hAnsi="Times New Roman" w:cs="Times New Roman"/>
                <w:b/>
                <w:sz w:val="24"/>
              </w:rPr>
              <w:t xml:space="preserve"> </w:t>
            </w:r>
          </w:p>
        </w:tc>
        <w:tc>
          <w:tcPr>
            <w:tcW w:w="1559"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F05C27" w:rsidRDefault="001D05A8" w:rsidP="00F05C27">
            <w:pPr>
              <w:pStyle w:val="a4"/>
              <w:rPr>
                <w:b/>
                <w:sz w:val="24"/>
              </w:rPr>
            </w:pPr>
            <w:r w:rsidRPr="00F05C27">
              <w:rPr>
                <w:rFonts w:ascii="Times New Roman" w:hAnsi="Times New Roman" w:cs="Times New Roman"/>
                <w:b/>
                <w:sz w:val="24"/>
              </w:rPr>
              <w:t xml:space="preserve">да </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rFonts w:ascii="Times New Roman" w:hAnsi="Times New Roman" w:cs="Times New Roman"/>
                <w:b/>
                <w:sz w:val="24"/>
              </w:rPr>
            </w:pPr>
            <w:r w:rsidRPr="00892482">
              <w:rPr>
                <w:rFonts w:ascii="Times New Roman" w:hAnsi="Times New Roman" w:cs="Times New Roman"/>
                <w:b/>
                <w:sz w:val="24"/>
              </w:rPr>
              <w:t>3.4. Проводится анализ альтернативных вариантов регулирования в ходе проведения процедуры оценки регулирующего воздействия</w:t>
            </w:r>
            <w:r w:rsidRPr="00892482">
              <w:rPr>
                <w:rStyle w:val="1"/>
                <w:rFonts w:ascii="Times New Roman" w:hAnsi="Times New Roman" w:cs="Times New Roman"/>
                <w:b/>
                <w:sz w:val="24"/>
              </w:rPr>
              <w:footnoteReference w:id="3"/>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F05C27" w:rsidRDefault="001D05A8" w:rsidP="00EF17F1">
            <w:pPr>
              <w:pStyle w:val="a4"/>
              <w:rPr>
                <w:b/>
                <w:sz w:val="24"/>
              </w:rPr>
            </w:pPr>
            <w:r w:rsidRPr="00F05C27">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(при наличии, указываются статистические данные)</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rFonts w:ascii="Times New Roman" w:hAnsi="Times New Roman" w:cs="Times New Roman"/>
                <w:b/>
                <w:sz w:val="24"/>
              </w:rPr>
            </w:pPr>
            <w:r w:rsidRPr="00892482">
              <w:rPr>
                <w:rFonts w:ascii="Times New Roman" w:hAnsi="Times New Roman" w:cs="Times New Roman"/>
                <w:b/>
                <w:sz w:val="24"/>
              </w:rPr>
              <w:t>3.5. Варианты предлагаемого правового регулирования  оцениваются на основе использования количественных методов</w:t>
            </w:r>
            <w:r w:rsidRPr="00892482">
              <w:rPr>
                <w:rStyle w:val="1"/>
                <w:rFonts w:ascii="Times New Roman" w:hAnsi="Times New Roman" w:cs="Times New Roman"/>
                <w:b/>
                <w:sz w:val="24"/>
              </w:rPr>
              <w:footnoteReference w:id="4"/>
            </w:r>
          </w:p>
        </w:tc>
        <w:tc>
          <w:tcPr>
            <w:tcW w:w="1559"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F05C27" w:rsidRDefault="001D05A8" w:rsidP="00EF17F1">
            <w:pPr>
              <w:pStyle w:val="a4"/>
              <w:rPr>
                <w:b/>
                <w:sz w:val="24"/>
              </w:rPr>
            </w:pPr>
            <w:r w:rsidRPr="00F05C27">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(при наличии, указываются статистические данные)</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3.6. Проводится экспертиза действующих нормативных правовых актов</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8F5A7C" w:rsidRDefault="001D05A8" w:rsidP="00F05C27">
            <w:pPr>
              <w:pStyle w:val="a4"/>
              <w:rPr>
                <w:b/>
                <w:sz w:val="24"/>
              </w:rPr>
            </w:pPr>
            <w:r w:rsidRPr="008F5A7C">
              <w:rPr>
                <w:rFonts w:ascii="Times New Roman" w:hAnsi="Times New Roman" w:cs="Times New Roman"/>
                <w:b/>
                <w:sz w:val="24"/>
              </w:rPr>
              <w:t xml:space="preserve">да </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8F5A7C" w:rsidRPr="008F5A7C" w:rsidRDefault="008F5A7C" w:rsidP="00EF17F1">
            <w:pPr>
              <w:pStyle w:val="a4"/>
              <w:rPr>
                <w:rFonts w:ascii="Times New Roman" w:hAnsi="Times New Roman" w:cs="Times New Roman"/>
                <w:sz w:val="24"/>
              </w:rPr>
            </w:pPr>
            <w:r w:rsidRPr="008F5A7C">
              <w:rPr>
                <w:rFonts w:ascii="Times New Roman" w:hAnsi="Times New Roman" w:cs="Times New Roman"/>
                <w:sz w:val="24"/>
              </w:rPr>
              <w:t>Проведена плановая экспертиза двух Постановлений Администрации Конаковского района</w:t>
            </w:r>
          </w:p>
          <w:p w:rsidR="001D05A8" w:rsidRDefault="001D05A8" w:rsidP="00EF17F1">
            <w:pPr>
              <w:pStyle w:val="a4"/>
            </w:pPr>
            <w:r>
              <w:rPr>
                <w:rFonts w:ascii="Times New Roman" w:hAnsi="Times New Roman" w:cs="Times New Roman"/>
                <w:sz w:val="20"/>
              </w:rPr>
              <w:t>(при наличии, указываются статистические данные)</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3.7. Проводится мониторинг фактического воздействия нормативных правовых актов, прошедших процедуру оценки регулирующего воздействия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8F5A7C" w:rsidRDefault="001D05A8" w:rsidP="00EF17F1">
            <w:pPr>
              <w:pStyle w:val="a4"/>
              <w:rPr>
                <w:b/>
                <w:sz w:val="24"/>
              </w:rPr>
            </w:pPr>
            <w:r w:rsidRPr="008F5A7C">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(при наличии, указываются статистические данные)</w:t>
            </w:r>
          </w:p>
          <w:p w:rsidR="001D05A8" w:rsidRDefault="001D05A8" w:rsidP="00EF17F1">
            <w:pPr>
              <w:pStyle w:val="a4"/>
              <w:rPr>
                <w:rFonts w:ascii="Times New Roman" w:hAnsi="Times New Roman" w:cs="Times New Roman"/>
                <w:sz w:val="20"/>
              </w:rPr>
            </w:pPr>
          </w:p>
        </w:tc>
      </w:tr>
      <w:tr w:rsidR="001D05A8" w:rsidTr="00851654">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3.8. Процедура оценки регулирующего воздействия проводится в соответствии с методическими рекомендациям Министерства экономического развития Российской Федерации</w:t>
            </w:r>
          </w:p>
        </w:tc>
        <w:tc>
          <w:tcPr>
            <w:tcW w:w="1559" w:type="dxa"/>
            <w:gridSpan w:val="2"/>
            <w:tcBorders>
              <w:top w:val="single" w:sz="6" w:space="0" w:color="000001"/>
              <w:left w:val="single" w:sz="6" w:space="0" w:color="000001"/>
              <w:bottom w:val="single" w:sz="4" w:space="0" w:color="auto"/>
              <w:righ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 xml:space="preserve">да </w:t>
            </w:r>
          </w:p>
        </w:tc>
      </w:tr>
      <w:tr w:rsidR="001D05A8" w:rsidTr="00EF17F1">
        <w:trPr>
          <w:trHeight w:val="964"/>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lastRenderedPageBreak/>
              <w:t>IV. ИНФОРМАЦИОННАЯ, ОБРАЗОВАТЕЛЬНАЯ И ОРГАНИЗАЦИОННАЯ ПОДДЕРЖКА ПРОВЕДЕНИЯ ОЦЕНКИ РЕГУЛИРУЮЩЕГО ВОЗДЕЙСТВИЯ</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4.1. Утверждены методические рекомендации по проведению оценки регулирующего воздействия</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F5A7C" w:rsidRDefault="001D05A8" w:rsidP="00EF17F1">
            <w:pPr>
              <w:pStyle w:val="a4"/>
              <w:rPr>
                <w:b/>
                <w:sz w:val="24"/>
              </w:rPr>
            </w:pPr>
            <w:r w:rsidRPr="008F5A7C">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утверждающего методические рекомендации)</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rFonts w:ascii="Times New Roman" w:hAnsi="Times New Roman" w:cs="Times New Roman"/>
                <w:b/>
                <w:sz w:val="24"/>
              </w:rPr>
            </w:pPr>
            <w:r w:rsidRPr="00892482">
              <w:rPr>
                <w:rFonts w:ascii="Times New Roman" w:hAnsi="Times New Roman" w:cs="Times New Roman"/>
                <w:b/>
                <w:sz w:val="24"/>
              </w:rPr>
              <w:t>4.2. Утверждены типовые формы документов, необходимые для проведения процедуры оценки регулирующего воздействия</w:t>
            </w:r>
            <w:r w:rsidRPr="00892482">
              <w:rPr>
                <w:rStyle w:val="1"/>
                <w:rFonts w:ascii="Times New Roman" w:hAnsi="Times New Roman" w:cs="Times New Roman"/>
                <w:b/>
                <w:sz w:val="24"/>
              </w:rPr>
              <w:footnoteReference w:id="5"/>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F5A7C" w:rsidRDefault="001D05A8" w:rsidP="00892482">
            <w:pPr>
              <w:pStyle w:val="a4"/>
              <w:rPr>
                <w:b/>
                <w:sz w:val="24"/>
              </w:rPr>
            </w:pPr>
            <w:r w:rsidRPr="008F5A7C">
              <w:rPr>
                <w:rFonts w:ascii="Times New Roman" w:hAnsi="Times New Roman" w:cs="Times New Roman"/>
                <w:b/>
                <w:sz w:val="24"/>
              </w:rPr>
              <w:t xml:space="preserve">да </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8F5A7C" w:rsidRDefault="008F5A7C" w:rsidP="008F5A7C">
            <w:pPr>
              <w:pStyle w:val="a4"/>
            </w:pPr>
            <w:r w:rsidRPr="00D50CE1">
              <w:rPr>
                <w:rFonts w:ascii="Times New Roman" w:hAnsi="Times New Roman" w:cs="Times New Roman"/>
                <w:sz w:val="28"/>
              </w:rPr>
              <w:t>Решение Собрания депутатов Конаковского района от 27.02.2018г. №378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Pr>
                <w:rFonts w:ascii="Times New Roman" w:hAnsi="Times New Roman" w:cs="Times New Roman"/>
                <w:sz w:val="20"/>
              </w:rPr>
              <w:t xml:space="preserve"> </w:t>
            </w: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_____________________________________________________________________________________________ </w:t>
            </w:r>
          </w:p>
          <w:p w:rsidR="001D05A8" w:rsidRDefault="001D05A8" w:rsidP="00EF17F1">
            <w:pPr>
              <w:pStyle w:val="a4"/>
            </w:pPr>
            <w:r>
              <w:rPr>
                <w:rFonts w:ascii="Times New Roman" w:hAnsi="Times New Roman" w:cs="Times New Roman"/>
                <w:sz w:val="20"/>
              </w:rPr>
              <w:t>(реквизиты нормативного правового акта муниципального образования «Конаковский район» Тверской области, утверждающего типовые формы документов)</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 xml:space="preserve">4.3. При проведении оценки регулирующего воздействия используется специализированный региональный интернет-портал </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pPr>
            <w:r>
              <w:rPr>
                <w:rFonts w:ascii="Times New Roman" w:hAnsi="Times New Roman" w:cs="Times New Roman"/>
                <w:sz w:val="20"/>
              </w:rPr>
              <w:t>(указывается электронный адрес)</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F5A7C" w:rsidRDefault="001D05A8" w:rsidP="00EF17F1">
            <w:pPr>
              <w:pStyle w:val="a4"/>
              <w:rPr>
                <w:b/>
                <w:sz w:val="24"/>
              </w:rPr>
            </w:pPr>
            <w:r w:rsidRPr="008F5A7C">
              <w:rPr>
                <w:rFonts w:ascii="Times New Roman" w:hAnsi="Times New Roman" w:cs="Times New Roman"/>
                <w:b/>
                <w:sz w:val="24"/>
              </w:rPr>
              <w:t>нет</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4.4. Нормативные правовые акты муниципального образования «Конаковский район» Тверской области, а также методические документы по оценке регулирующего воздействия размещены на официальном сайте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p w:rsidR="00723E7D" w:rsidRPr="008F5A7C" w:rsidRDefault="00723E7D" w:rsidP="00EF17F1">
            <w:pPr>
              <w:pStyle w:val="a4"/>
              <w:rPr>
                <w:rFonts w:ascii="Times New Roman" w:hAnsi="Times New Roman" w:cs="Times New Roman"/>
                <w:sz w:val="28"/>
                <w:szCs w:val="28"/>
              </w:rPr>
            </w:pPr>
            <w:r w:rsidRPr="008F5A7C">
              <w:rPr>
                <w:rFonts w:ascii="Times New Roman" w:hAnsi="Times New Roman" w:cs="Times New Roman"/>
                <w:sz w:val="28"/>
                <w:szCs w:val="28"/>
              </w:rPr>
              <w:t>http://konakovoregion.ru/node/7417</w:t>
            </w:r>
          </w:p>
          <w:p w:rsidR="001D05A8" w:rsidRDefault="001D05A8" w:rsidP="000B0E55">
            <w:pPr>
              <w:pStyle w:val="a4"/>
              <w:rPr>
                <w:rFonts w:ascii="Times New Roman" w:hAnsi="Times New Roman" w:cs="Times New Roman"/>
                <w:sz w:val="20"/>
              </w:rPr>
            </w:pPr>
            <w:r>
              <w:rPr>
                <w:rFonts w:ascii="Times New Roman" w:hAnsi="Times New Roman" w:cs="Times New Roman"/>
                <w:sz w:val="20"/>
              </w:rPr>
              <w:t>(указывается электронный адрес)</w:t>
            </w:r>
          </w:p>
        </w:tc>
        <w:tc>
          <w:tcPr>
            <w:tcW w:w="1559"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8F5A7C" w:rsidRDefault="001D05A8" w:rsidP="00EF17F1">
            <w:pPr>
              <w:pStyle w:val="a4"/>
              <w:rPr>
                <w:b/>
                <w:sz w:val="24"/>
              </w:rPr>
            </w:pPr>
            <w:r w:rsidRPr="008F5A7C">
              <w:rPr>
                <w:rFonts w:ascii="Times New Roman" w:hAnsi="Times New Roman" w:cs="Times New Roman"/>
                <w:b/>
                <w:sz w:val="24"/>
              </w:rPr>
              <w:t xml:space="preserve">да </w:t>
            </w:r>
          </w:p>
        </w:tc>
      </w:tr>
      <w:tr w:rsidR="001D05A8" w:rsidTr="00851654">
        <w:trPr>
          <w:trHeight w:val="36"/>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rPr>
                <w:rFonts w:ascii="Times New Roman" w:hAnsi="Times New Roman" w:cs="Times New Roman"/>
                <w:b/>
                <w:sz w:val="24"/>
              </w:rPr>
            </w:pPr>
            <w:r w:rsidRPr="00892482">
              <w:rPr>
                <w:rFonts w:ascii="Times New Roman" w:hAnsi="Times New Roman" w:cs="Times New Roman"/>
                <w:b/>
                <w:sz w:val="24"/>
              </w:rPr>
              <w:t>4.5. Заключения об оценке регулирующего воздействия размещены на официальном сайте муниципального образования «Конаковский район» Тверской области</w:t>
            </w:r>
            <w:r w:rsidR="000B0E55">
              <w:rPr>
                <w:rFonts w:ascii="Times New Roman" w:hAnsi="Times New Roman" w:cs="Times New Roman"/>
                <w:b/>
                <w:sz w:val="24"/>
              </w:rPr>
              <w:t xml:space="preserve"> </w:t>
            </w:r>
          </w:p>
          <w:p w:rsidR="001D05A8" w:rsidRPr="000B0E55" w:rsidRDefault="000B0E55" w:rsidP="00EF17F1">
            <w:pPr>
              <w:pStyle w:val="a4"/>
              <w:rPr>
                <w:rFonts w:ascii="Times New Roman" w:hAnsi="Times New Roman" w:cs="Times New Roman"/>
                <w:sz w:val="24"/>
              </w:rPr>
            </w:pPr>
            <w:r w:rsidRPr="000B0E55">
              <w:rPr>
                <w:rFonts w:ascii="Times New Roman" w:hAnsi="Times New Roman" w:cs="Times New Roman"/>
                <w:sz w:val="24"/>
              </w:rPr>
              <w:t>Сводный отчет размещен по адресу:</w:t>
            </w:r>
          </w:p>
          <w:p w:rsidR="001D05A8" w:rsidRPr="000B0E55" w:rsidRDefault="008F5A7C" w:rsidP="00EF17F1">
            <w:pPr>
              <w:pStyle w:val="a4"/>
              <w:rPr>
                <w:sz w:val="24"/>
              </w:rPr>
            </w:pPr>
            <w:r w:rsidRPr="000B0E55">
              <w:rPr>
                <w:rFonts w:ascii="Times New Roman" w:hAnsi="Times New Roman" w:cs="Times New Roman"/>
                <w:sz w:val="24"/>
              </w:rPr>
              <w:t>http://konakovoregion.ru/node/7999</w:t>
            </w:r>
            <w:r w:rsidR="000B0E55" w:rsidRPr="000B0E55">
              <w:rPr>
                <w:rFonts w:ascii="Times New Roman" w:hAnsi="Times New Roman" w:cs="Times New Roman"/>
                <w:sz w:val="24"/>
              </w:rPr>
              <w:t xml:space="preserve"> </w:t>
            </w:r>
            <w:r w:rsidR="001D05A8" w:rsidRPr="000B0E55">
              <w:rPr>
                <w:rFonts w:ascii="Times New Roman" w:hAnsi="Times New Roman" w:cs="Times New Roman"/>
                <w:sz w:val="24"/>
              </w:rPr>
              <w:t>(указать электронный адрес)</w:t>
            </w:r>
          </w:p>
          <w:p w:rsidR="001D05A8" w:rsidRDefault="001D05A8" w:rsidP="00EF17F1">
            <w:pPr>
              <w:pStyle w:val="a4"/>
              <w:rPr>
                <w:rFonts w:ascii="Times New Roman" w:hAnsi="Times New Roman" w:cs="Times New Roman"/>
                <w:sz w:val="20"/>
              </w:rPr>
            </w:pPr>
          </w:p>
        </w:tc>
        <w:tc>
          <w:tcPr>
            <w:tcW w:w="1559"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8F5A7C" w:rsidRDefault="008F5A7C" w:rsidP="00723E7D">
            <w:pPr>
              <w:pStyle w:val="a4"/>
              <w:rPr>
                <w:b/>
                <w:sz w:val="24"/>
              </w:rPr>
            </w:pPr>
            <w:r w:rsidRPr="008F5A7C">
              <w:rPr>
                <w:rFonts w:ascii="Times New Roman" w:hAnsi="Times New Roman" w:cs="Times New Roman"/>
                <w:b/>
                <w:sz w:val="24"/>
              </w:rPr>
              <w:t>да</w:t>
            </w:r>
          </w:p>
        </w:tc>
      </w:tr>
      <w:tr w:rsidR="001D05A8" w:rsidTr="00851654">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4.6. Информация о проведении публичных консультаций размещается официальном сайте муниципального образования «Конаковский район» Тверской области</w:t>
            </w:r>
          </w:p>
          <w:p w:rsidR="001D05A8" w:rsidRDefault="001D05A8" w:rsidP="00EF17F1">
            <w:pPr>
              <w:pStyle w:val="a4"/>
              <w:rPr>
                <w:rFonts w:ascii="Times New Roman" w:hAnsi="Times New Roman" w:cs="Times New Roman"/>
                <w:sz w:val="20"/>
              </w:rPr>
            </w:pPr>
          </w:p>
          <w:p w:rsidR="000B0E55" w:rsidRPr="000B0E55" w:rsidRDefault="000B0E55" w:rsidP="00EF17F1">
            <w:pPr>
              <w:pStyle w:val="a4"/>
              <w:rPr>
                <w:rFonts w:ascii="Times New Roman" w:hAnsi="Times New Roman" w:cs="Times New Roman"/>
                <w:sz w:val="24"/>
              </w:rPr>
            </w:pPr>
            <w:r w:rsidRPr="000B0E55">
              <w:rPr>
                <w:rFonts w:ascii="Times New Roman" w:hAnsi="Times New Roman" w:cs="Times New Roman"/>
                <w:sz w:val="24"/>
              </w:rPr>
              <w:t xml:space="preserve">http://konakovoregion.ru/taxonomy/term/181?page=1 </w:t>
            </w:r>
          </w:p>
          <w:p w:rsidR="001D05A8" w:rsidRDefault="001D05A8" w:rsidP="00EF17F1">
            <w:pPr>
              <w:pStyle w:val="a4"/>
            </w:pPr>
            <w:r>
              <w:rPr>
                <w:rFonts w:ascii="Times New Roman" w:hAnsi="Times New Roman" w:cs="Times New Roman"/>
                <w:sz w:val="20"/>
              </w:rPr>
              <w:t>(указывается электронный адрес)</w:t>
            </w:r>
          </w:p>
          <w:p w:rsidR="001D05A8" w:rsidRDefault="001D05A8" w:rsidP="00EF17F1">
            <w:pPr>
              <w:pStyle w:val="a4"/>
              <w:rPr>
                <w:rFonts w:ascii="Times New Roman" w:hAnsi="Times New Roman" w:cs="Times New Roman"/>
                <w:sz w:val="20"/>
              </w:rPr>
            </w:pPr>
          </w:p>
        </w:tc>
        <w:tc>
          <w:tcPr>
            <w:tcW w:w="1559" w:type="dxa"/>
            <w:gridSpan w:val="2"/>
            <w:tcBorders>
              <w:top w:val="single" w:sz="4" w:space="0" w:color="000001"/>
              <w:left w:val="single" w:sz="6" w:space="0" w:color="000001"/>
              <w:bottom w:val="single" w:sz="4" w:space="0" w:color="auto"/>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 xml:space="preserve">да </w:t>
            </w:r>
          </w:p>
        </w:tc>
      </w:tr>
      <w:tr w:rsidR="001D05A8" w:rsidTr="00851654">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lastRenderedPageBreak/>
              <w:t xml:space="preserve">4.7. Использование других </w:t>
            </w:r>
            <w:proofErr w:type="spellStart"/>
            <w:r w:rsidRPr="00892482">
              <w:rPr>
                <w:rFonts w:ascii="Times New Roman" w:hAnsi="Times New Roman" w:cs="Times New Roman"/>
                <w:b/>
                <w:sz w:val="24"/>
              </w:rPr>
              <w:t>интернет-ресурсов</w:t>
            </w:r>
            <w:proofErr w:type="spellEnd"/>
            <w:r w:rsidRPr="00892482">
              <w:rPr>
                <w:rFonts w:ascii="Times New Roman" w:hAnsi="Times New Roman" w:cs="Times New Roman"/>
                <w:b/>
                <w:sz w:val="24"/>
              </w:rPr>
              <w:t xml:space="preserve"> для публикации информации по оценке регулирующего воздействия</w:t>
            </w:r>
          </w:p>
          <w:p w:rsidR="001D05A8" w:rsidRDefault="001D05A8" w:rsidP="00EF17F1">
            <w:pPr>
              <w:pStyle w:val="a4"/>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 </w:t>
            </w:r>
          </w:p>
          <w:p w:rsidR="001D05A8" w:rsidRDefault="001D05A8" w:rsidP="00EF17F1">
            <w:pPr>
              <w:pStyle w:val="a4"/>
            </w:pPr>
            <w:r>
              <w:rPr>
                <w:rFonts w:ascii="Times New Roman" w:hAnsi="Times New Roman" w:cs="Times New Roman"/>
                <w:sz w:val="20"/>
              </w:rPr>
              <w:t>(указывается электронный адрес)</w:t>
            </w:r>
          </w:p>
          <w:p w:rsidR="001D05A8" w:rsidRDefault="001D05A8" w:rsidP="00EF17F1">
            <w:pPr>
              <w:pStyle w:val="a4"/>
              <w:rPr>
                <w:rFonts w:ascii="Times New Roman" w:hAnsi="Times New Roman" w:cs="Times New Roman"/>
                <w:sz w:val="20"/>
              </w:rPr>
            </w:pPr>
          </w:p>
        </w:tc>
        <w:tc>
          <w:tcPr>
            <w:tcW w:w="1559" w:type="dxa"/>
            <w:gridSpan w:val="2"/>
            <w:tcBorders>
              <w:top w:val="single" w:sz="4" w:space="0" w:color="auto"/>
              <w:left w:val="single" w:sz="6" w:space="0" w:color="000001"/>
              <w:bottom w:val="single" w:sz="6"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4.8. Специалисты органов администрации муниципального образования «Конаковский район» Тверской области прошли обучение (повышение квалификации) в части оценки регулирующего воздействия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bottom"/>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(указывается дата, программа обучения (повышения квалификации) или вид мероприятия)</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4.9. Проведены региональные мероприятия, посвященные теме оценки регулирующего воздействия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bottom"/>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(указывается дата, место, вид мероприятия)</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 xml:space="preserve">4.10. Проведены или проводятся мероприятия по информационной поддержке института оценки регулирующего воздействия в СМИ </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bottom"/>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 </w:t>
            </w:r>
          </w:p>
          <w:p w:rsidR="001D05A8" w:rsidRDefault="001D05A8" w:rsidP="00EF17F1">
            <w:pPr>
              <w:pStyle w:val="a4"/>
            </w:pPr>
            <w:r>
              <w:rPr>
                <w:rFonts w:ascii="Times New Roman" w:hAnsi="Times New Roman" w:cs="Times New Roman"/>
                <w:sz w:val="20"/>
              </w:rPr>
              <w:t>(указывается перечень мероприятий)</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4.11. Создан совет / рабочая группа по оценке регулирующего воздействия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 </w:t>
            </w:r>
          </w:p>
          <w:p w:rsidR="001D05A8" w:rsidRDefault="001D05A8" w:rsidP="00EF17F1">
            <w:pPr>
              <w:pStyle w:val="a4"/>
            </w:pPr>
            <w:r>
              <w:rPr>
                <w:rFonts w:ascii="Times New Roman" w:hAnsi="Times New Roman" w:cs="Times New Roman"/>
                <w:sz w:val="20"/>
              </w:rPr>
              <w:t>(реквизиты документов, утверждающих состав и функции указанного совета/рабочей группы)</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 xml:space="preserve">4.12. Заключены соглашения о взаимодействии с </w:t>
            </w:r>
            <w:proofErr w:type="spellStart"/>
            <w:r w:rsidRPr="00892482">
              <w:rPr>
                <w:rFonts w:ascii="Times New Roman" w:hAnsi="Times New Roman" w:cs="Times New Roman"/>
                <w:b/>
                <w:sz w:val="24"/>
              </w:rPr>
              <w:t>бизнес-ассоциациями</w:t>
            </w:r>
            <w:proofErr w:type="spellEnd"/>
            <w:r w:rsidRPr="00892482">
              <w:rPr>
                <w:rFonts w:ascii="Times New Roman" w:hAnsi="Times New Roman" w:cs="Times New Roman"/>
                <w:b/>
                <w:sz w:val="24"/>
              </w:rPr>
              <w:t xml:space="preserve"> (объединениями) при проведении оценки регулирующего воздействия</w:t>
            </w:r>
          </w:p>
        </w:tc>
        <w:tc>
          <w:tcPr>
            <w:tcW w:w="1559" w:type="dxa"/>
            <w:gridSpan w:val="2"/>
            <w:tcBorders>
              <w:top w:val="single" w:sz="6" w:space="0" w:color="000001"/>
              <w:left w:val="single" w:sz="6"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r w:rsidR="001D05A8" w:rsidTr="00EF17F1">
        <w:trPr>
          <w:trHeight w:val="680"/>
        </w:trPr>
        <w:tc>
          <w:tcPr>
            <w:tcW w:w="9661"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1D05A8" w:rsidP="00EF17F1">
            <w:pPr>
              <w:pStyle w:val="a4"/>
              <w:snapToGrid w:val="0"/>
              <w:rPr>
                <w:rFonts w:ascii="Times New Roman" w:hAnsi="Times New Roman" w:cs="Times New Roman"/>
                <w:sz w:val="20"/>
              </w:rPr>
            </w:pPr>
          </w:p>
          <w:p w:rsidR="001D05A8" w:rsidRDefault="001D05A8" w:rsidP="00EF17F1">
            <w:pPr>
              <w:pStyle w:val="a4"/>
            </w:pPr>
            <w:r>
              <w:rPr>
                <w:rFonts w:ascii="Times New Roman" w:hAnsi="Times New Roman" w:cs="Times New Roman"/>
                <w:sz w:val="20"/>
              </w:rPr>
              <w:t xml:space="preserve">___________________________________________________________________________________________ </w:t>
            </w:r>
          </w:p>
          <w:p w:rsidR="001D05A8" w:rsidRDefault="001D05A8" w:rsidP="00EF17F1">
            <w:pPr>
              <w:pStyle w:val="a4"/>
            </w:pPr>
            <w:r>
              <w:rPr>
                <w:rFonts w:ascii="Times New Roman" w:hAnsi="Times New Roman" w:cs="Times New Roman"/>
                <w:sz w:val="20"/>
              </w:rPr>
              <w:t>(при наличии, указать с кем заключены соглашения)</w:t>
            </w:r>
          </w:p>
          <w:p w:rsidR="001D05A8" w:rsidRDefault="001D05A8" w:rsidP="00EF17F1">
            <w:pPr>
              <w:pStyle w:val="a4"/>
              <w:rPr>
                <w:rFonts w:ascii="Times New Roman" w:hAnsi="Times New Roman" w:cs="Times New Roman"/>
                <w:sz w:val="20"/>
              </w:rPr>
            </w:pPr>
          </w:p>
        </w:tc>
      </w:tr>
      <w:tr w:rsidR="001D05A8" w:rsidTr="00EF17F1">
        <w:trPr>
          <w:trHeight w:val="680"/>
        </w:trPr>
        <w:tc>
          <w:tcPr>
            <w:tcW w:w="8102" w:type="dxa"/>
            <w:gridSpan w:val="2"/>
            <w:tcBorders>
              <w:top w:val="single" w:sz="6" w:space="0" w:color="000001"/>
              <w:left w:val="single" w:sz="6" w:space="0" w:color="000001"/>
              <w:bottom w:val="single" w:sz="6" w:space="0" w:color="000001"/>
            </w:tcBorders>
            <w:shd w:val="clear" w:color="auto" w:fill="auto"/>
            <w:vAlign w:val="center"/>
          </w:tcPr>
          <w:p w:rsidR="001D05A8" w:rsidRPr="00892482" w:rsidRDefault="001D05A8" w:rsidP="00EF17F1">
            <w:pPr>
              <w:pStyle w:val="a4"/>
              <w:rPr>
                <w:b/>
                <w:sz w:val="24"/>
              </w:rPr>
            </w:pPr>
            <w:r w:rsidRPr="00892482">
              <w:rPr>
                <w:rFonts w:ascii="Times New Roman" w:hAnsi="Times New Roman" w:cs="Times New Roman"/>
                <w:b/>
                <w:sz w:val="24"/>
              </w:rPr>
              <w:t>4.13. Заключено соглашение о взаимодействии с Министерством экономического развития Тверской области</w:t>
            </w:r>
          </w:p>
        </w:tc>
        <w:tc>
          <w:tcPr>
            <w:tcW w:w="1559"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723E7D" w:rsidRDefault="001D05A8" w:rsidP="00EF17F1">
            <w:pPr>
              <w:pStyle w:val="a4"/>
              <w:rPr>
                <w:b/>
                <w:sz w:val="24"/>
              </w:rPr>
            </w:pPr>
            <w:r w:rsidRPr="00723E7D">
              <w:rPr>
                <w:rFonts w:ascii="Times New Roman" w:hAnsi="Times New Roman" w:cs="Times New Roman"/>
                <w:b/>
                <w:sz w:val="24"/>
              </w:rPr>
              <w:t>нет</w:t>
            </w:r>
          </w:p>
        </w:tc>
      </w:tr>
    </w:tbl>
    <w:p w:rsidR="001D05A8" w:rsidRDefault="001D05A8" w:rsidP="001D05A8">
      <w:pPr>
        <w:rPr>
          <w:rFonts w:ascii="Times New Roman" w:hAnsi="Times New Roman" w:cs="Times New Roman"/>
          <w:sz w:val="20"/>
        </w:rPr>
      </w:pPr>
    </w:p>
    <w:p w:rsidR="001D05A8" w:rsidRDefault="001D05A8" w:rsidP="001D05A8">
      <w:pPr>
        <w:spacing w:after="0"/>
        <w:jc w:val="both"/>
        <w:rPr>
          <w:rFonts w:ascii="Times New Roman" w:hAnsi="Times New Roman" w:cs="Times New Roman"/>
          <w:sz w:val="20"/>
          <w:lang w:val="en-US"/>
        </w:rPr>
      </w:pPr>
    </w:p>
    <w:tbl>
      <w:tblPr>
        <w:tblW w:w="9640" w:type="dxa"/>
        <w:tblInd w:w="-176" w:type="dxa"/>
        <w:tblLook w:val="04A0"/>
      </w:tblPr>
      <w:tblGrid>
        <w:gridCol w:w="5387"/>
        <w:gridCol w:w="4253"/>
      </w:tblGrid>
      <w:tr w:rsidR="007561E1" w:rsidRPr="007561E1" w:rsidTr="00BF7751">
        <w:trPr>
          <w:trHeight w:val="1238"/>
        </w:trPr>
        <w:tc>
          <w:tcPr>
            <w:tcW w:w="5387" w:type="dxa"/>
            <w:tcBorders>
              <w:top w:val="nil"/>
              <w:left w:val="nil"/>
              <w:bottom w:val="nil"/>
              <w:right w:val="nil"/>
            </w:tcBorders>
            <w:shd w:val="clear" w:color="auto" w:fill="auto"/>
            <w:hideMark/>
          </w:tcPr>
          <w:p w:rsidR="007561E1" w:rsidRPr="007561E1" w:rsidRDefault="00BF7751" w:rsidP="00BF7751">
            <w:pPr>
              <w:spacing w:after="0" w:line="240" w:lineRule="auto"/>
              <w:ind w:left="34" w:hanging="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Первый з</w:t>
            </w:r>
            <w:r w:rsidR="007561E1" w:rsidRPr="007561E1">
              <w:rPr>
                <w:rFonts w:ascii="Times New Roman" w:eastAsia="Times New Roman" w:hAnsi="Times New Roman" w:cs="Times New Roman"/>
                <w:color w:val="000000"/>
                <w:sz w:val="26"/>
                <w:szCs w:val="26"/>
              </w:rPr>
              <w:t xml:space="preserve">аместитель Главы администрации </w:t>
            </w:r>
            <w:r>
              <w:rPr>
                <w:rFonts w:ascii="Times New Roman" w:eastAsia="Times New Roman" w:hAnsi="Times New Roman" w:cs="Times New Roman"/>
                <w:color w:val="000000"/>
                <w:sz w:val="26"/>
                <w:szCs w:val="26"/>
              </w:rPr>
              <w:t>Конаковского района</w:t>
            </w:r>
          </w:p>
        </w:tc>
        <w:tc>
          <w:tcPr>
            <w:tcW w:w="4253" w:type="dxa"/>
            <w:tcBorders>
              <w:top w:val="nil"/>
              <w:left w:val="nil"/>
              <w:bottom w:val="nil"/>
              <w:right w:val="nil"/>
            </w:tcBorders>
            <w:shd w:val="clear" w:color="auto" w:fill="auto"/>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Н.В. Василенко</w:t>
            </w:r>
          </w:p>
        </w:tc>
      </w:tr>
    </w:tbl>
    <w:p w:rsidR="00EF17F1" w:rsidRDefault="00EF17F1"/>
    <w:sectPr w:rsidR="00EF17F1" w:rsidSect="00BF7751">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654" w:rsidRDefault="00851654" w:rsidP="001D05A8">
      <w:pPr>
        <w:spacing w:after="0" w:line="240" w:lineRule="auto"/>
      </w:pPr>
      <w:r>
        <w:separator/>
      </w:r>
    </w:p>
  </w:endnote>
  <w:endnote w:type="continuationSeparator" w:id="1">
    <w:p w:rsidR="00851654" w:rsidRDefault="00851654" w:rsidP="001D0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654" w:rsidRDefault="00851654" w:rsidP="001D05A8">
      <w:pPr>
        <w:spacing w:after="0" w:line="240" w:lineRule="auto"/>
      </w:pPr>
      <w:r>
        <w:separator/>
      </w:r>
    </w:p>
  </w:footnote>
  <w:footnote w:type="continuationSeparator" w:id="1">
    <w:p w:rsidR="00851654" w:rsidRDefault="00851654" w:rsidP="001D05A8">
      <w:pPr>
        <w:spacing w:after="0" w:line="240" w:lineRule="auto"/>
      </w:pPr>
      <w:r>
        <w:continuationSeparator/>
      </w:r>
    </w:p>
  </w:footnote>
  <w:footnote w:id="2">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осуществляется не в режиме разовых, </w:t>
      </w:r>
      <w:proofErr w:type="spellStart"/>
      <w:r>
        <w:rPr>
          <w:rFonts w:ascii="Times New Roman" w:eastAsia="Calibri" w:hAnsi="Times New Roman" w:cs="Times New Roman"/>
          <w:sz w:val="16"/>
        </w:rPr>
        <w:t>пилотных</w:t>
      </w:r>
      <w:proofErr w:type="spellEnd"/>
      <w:r>
        <w:rPr>
          <w:rFonts w:ascii="Times New Roman" w:eastAsia="Calibri" w:hAnsi="Times New Roman" w:cs="Times New Roman"/>
          <w:sz w:val="16"/>
        </w:rPr>
        <w:t xml:space="preserve"> оценок</w:t>
      </w:r>
    </w:p>
  </w:footnote>
  <w:footnote w:id="3">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4">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5">
    <w:p w:rsidR="00851654" w:rsidRDefault="00851654" w:rsidP="001D05A8">
      <w:pPr>
        <w:pStyle w:val="a5"/>
      </w:pPr>
      <w:r>
        <w:rPr>
          <w:rStyle w:val="a3"/>
          <w:rFonts w:ascii="Times New Roman" w:hAnsi="Times New Roman"/>
        </w:rPr>
        <w:footnoteRef/>
      </w:r>
      <w:r>
        <w:rPr>
          <w:rFonts w:ascii="Times New Roman" w:eastAsia="Calibri" w:hAnsi="Times New Roman" w:cs="Times New Roman"/>
          <w:sz w:val="16"/>
        </w:rPr>
        <w:tab/>
        <w:t xml:space="preserve"> форма уведомления, форма сводного отчета, форма сводки предложений, форма заключения об ОРВ, прочие формы документов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8"/>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08"/>
  <w:characterSpacingControl w:val="doNotCompress"/>
  <w:footnotePr>
    <w:footnote w:id="0"/>
    <w:footnote w:id="1"/>
  </w:footnotePr>
  <w:endnotePr>
    <w:endnote w:id="0"/>
    <w:endnote w:id="1"/>
  </w:endnotePr>
  <w:compat>
    <w:useFELayout/>
  </w:compat>
  <w:rsids>
    <w:rsidRoot w:val="001D05A8"/>
    <w:rsid w:val="00072489"/>
    <w:rsid w:val="00075FB9"/>
    <w:rsid w:val="000B0E55"/>
    <w:rsid w:val="000E5140"/>
    <w:rsid w:val="00143FEC"/>
    <w:rsid w:val="001D05A8"/>
    <w:rsid w:val="004C1B62"/>
    <w:rsid w:val="00582D92"/>
    <w:rsid w:val="005E36A5"/>
    <w:rsid w:val="006B33E8"/>
    <w:rsid w:val="00723E7D"/>
    <w:rsid w:val="007561E1"/>
    <w:rsid w:val="00851654"/>
    <w:rsid w:val="00892482"/>
    <w:rsid w:val="008F5A7C"/>
    <w:rsid w:val="0092244B"/>
    <w:rsid w:val="00964954"/>
    <w:rsid w:val="00BF7751"/>
    <w:rsid w:val="00D25649"/>
    <w:rsid w:val="00D50CE1"/>
    <w:rsid w:val="00DC5DE1"/>
    <w:rsid w:val="00E751C0"/>
    <w:rsid w:val="00EF17F1"/>
    <w:rsid w:val="00F05C27"/>
    <w:rsid w:val="00F73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1D05A8"/>
  </w:style>
  <w:style w:type="character" w:customStyle="1" w:styleId="1">
    <w:name w:val="Знак сноски1"/>
    <w:rsid w:val="001D05A8"/>
    <w:rPr>
      <w:vertAlign w:val="superscript"/>
    </w:rPr>
  </w:style>
  <w:style w:type="paragraph" w:styleId="a4">
    <w:name w:val="No Spacing"/>
    <w:qFormat/>
    <w:rsid w:val="001D05A8"/>
    <w:pPr>
      <w:suppressAutoHyphens/>
      <w:spacing w:after="0" w:line="240" w:lineRule="auto"/>
    </w:pPr>
    <w:rPr>
      <w:rFonts w:ascii="Calibri" w:eastAsia="Courier New" w:hAnsi="Calibri" w:cs="Symbol"/>
      <w:kern w:val="1"/>
      <w:szCs w:val="24"/>
      <w:lang w:eastAsia="zh-CN" w:bidi="hi-IN"/>
    </w:rPr>
  </w:style>
  <w:style w:type="paragraph" w:styleId="a5">
    <w:name w:val="footnote text"/>
    <w:basedOn w:val="a"/>
    <w:link w:val="a6"/>
    <w:rsid w:val="001D05A8"/>
    <w:pPr>
      <w:suppressAutoHyphens/>
    </w:pPr>
    <w:rPr>
      <w:rFonts w:ascii="Calibri" w:eastAsia="Courier New" w:hAnsi="Calibri" w:cs="Symbol"/>
      <w:kern w:val="1"/>
      <w:szCs w:val="24"/>
      <w:lang w:eastAsia="zh-CN" w:bidi="hi-IN"/>
    </w:rPr>
  </w:style>
  <w:style w:type="character" w:customStyle="1" w:styleId="a6">
    <w:name w:val="Текст сноски Знак"/>
    <w:basedOn w:val="a0"/>
    <w:link w:val="a5"/>
    <w:rsid w:val="001D05A8"/>
    <w:rPr>
      <w:rFonts w:ascii="Calibri" w:eastAsia="Courier New" w:hAnsi="Calibri" w:cs="Symbol"/>
      <w:kern w:val="1"/>
      <w:szCs w:val="24"/>
      <w:lang w:eastAsia="zh-CN" w:bidi="hi-IN"/>
    </w:rPr>
  </w:style>
</w:styles>
</file>

<file path=word/webSettings.xml><?xml version="1.0" encoding="utf-8"?>
<w:webSettings xmlns:r="http://schemas.openxmlformats.org/officeDocument/2006/relationships" xmlns:w="http://schemas.openxmlformats.org/wordprocessingml/2006/main">
  <w:divs>
    <w:div w:id="199242216">
      <w:bodyDiv w:val="1"/>
      <w:marLeft w:val="0"/>
      <w:marRight w:val="0"/>
      <w:marTop w:val="0"/>
      <w:marBottom w:val="0"/>
      <w:divBdr>
        <w:top w:val="none" w:sz="0" w:space="0" w:color="auto"/>
        <w:left w:val="none" w:sz="0" w:space="0" w:color="auto"/>
        <w:bottom w:val="none" w:sz="0" w:space="0" w:color="auto"/>
        <w:right w:val="none" w:sz="0" w:space="0" w:color="auto"/>
      </w:divBdr>
    </w:div>
    <w:div w:id="1585190269">
      <w:bodyDiv w:val="1"/>
      <w:marLeft w:val="0"/>
      <w:marRight w:val="0"/>
      <w:marTop w:val="0"/>
      <w:marBottom w:val="0"/>
      <w:divBdr>
        <w:top w:val="none" w:sz="0" w:space="0" w:color="auto"/>
        <w:left w:val="none" w:sz="0" w:space="0" w:color="auto"/>
        <w:bottom w:val="none" w:sz="0" w:space="0" w:color="auto"/>
        <w:right w:val="none" w:sz="0" w:space="0" w:color="auto"/>
      </w:divBdr>
    </w:div>
    <w:div w:id="20274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7</Pages>
  <Words>2352</Words>
  <Characters>13409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10</cp:revision>
  <cp:lastPrinted>2019-02-04T05:24:00Z</cp:lastPrinted>
  <dcterms:created xsi:type="dcterms:W3CDTF">2019-01-10T09:52:00Z</dcterms:created>
  <dcterms:modified xsi:type="dcterms:W3CDTF">2019-02-04T05:33:00Z</dcterms:modified>
</cp:coreProperties>
</file>